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F7" w:rsidRDefault="00400EF7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Alapvetések a Z generáció tudomány-kommunikációjához</w:t>
      </w:r>
    </w:p>
    <w:p w:rsidR="00400EF7" w:rsidRDefault="00400EF7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D7" w:rsidRPr="001C54DE" w:rsidRDefault="00F509D7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DE">
        <w:rPr>
          <w:rFonts w:ascii="Times New Roman" w:hAnsi="Times New Roman" w:cs="Times New Roman"/>
          <w:sz w:val="24"/>
          <w:szCs w:val="24"/>
        </w:rPr>
        <w:t>Dr. Pais Ella Regina</w:t>
      </w:r>
    </w:p>
    <w:p w:rsidR="005A0466" w:rsidRPr="001C54DE" w:rsidRDefault="005A0466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A5" w:rsidRPr="00214D72" w:rsidRDefault="006431A5" w:rsidP="004B3678">
      <w:pPr>
        <w:pStyle w:val="Nincstrkz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A generá</w:t>
      </w:r>
      <w:r w:rsidR="00403234" w:rsidRPr="00214D72">
        <w:rPr>
          <w:rFonts w:ascii="Times New Roman" w:hAnsi="Times New Roman" w:cs="Times New Roman"/>
          <w:sz w:val="24"/>
          <w:szCs w:val="24"/>
        </w:rPr>
        <w:t xml:space="preserve">ció kutatások inspirációja </w:t>
      </w:r>
      <w:r w:rsidR="006203C8">
        <w:rPr>
          <w:rFonts w:ascii="Times New Roman" w:hAnsi="Times New Roman" w:cs="Times New Roman"/>
          <w:sz w:val="24"/>
          <w:szCs w:val="24"/>
        </w:rPr>
        <w:t>a huszadik</w:t>
      </w:r>
      <w:r w:rsidRPr="00214D72">
        <w:rPr>
          <w:rFonts w:ascii="Times New Roman" w:hAnsi="Times New Roman" w:cs="Times New Roman"/>
          <w:sz w:val="24"/>
          <w:szCs w:val="24"/>
        </w:rPr>
        <w:t xml:space="preserve"> század</w:t>
      </w:r>
      <w:r w:rsidR="006031CD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>második felére tehető. Ennek elsődleges oka</w:t>
      </w:r>
      <w:r w:rsidR="00403234" w:rsidRPr="00214D72">
        <w:rPr>
          <w:rFonts w:ascii="Times New Roman" w:hAnsi="Times New Roman" w:cs="Times New Roman"/>
          <w:sz w:val="24"/>
          <w:szCs w:val="24"/>
        </w:rPr>
        <w:t xml:space="preserve"> egyrészt a technikai fejlődés m</w:t>
      </w:r>
      <w:r w:rsidRPr="00214D72">
        <w:rPr>
          <w:rFonts w:ascii="Times New Roman" w:hAnsi="Times New Roman" w:cs="Times New Roman"/>
          <w:sz w:val="24"/>
          <w:szCs w:val="24"/>
        </w:rPr>
        <w:t>inden időkhöz képest rendkívül gyorssá válása, másrészt az emberi átlagéletkor növekedése különösen a fejlett országokban – köszönhetően többek között az egészségügyi szolgáltatások színvonal javulásának. Ennek megfelelően ma akár öt generáció is együtt élhet úgy, hogy az ars poeticában szinte minden ciklusban megfogalmazódik az előző tagadása. A szemléletbeli különbségek pedig akár a harmonikus, egymást értő és megértő együttélés akadályává válhatnak. A probléma nemcsak családon belül kelt meg nem értésből adódó generációs szakadékokat, hanem oktatási szituációkban is gondot okoz, különös tekintettel a kulturális, motivációs, kommunikációs, szocializációs különbségekre. Attól sem tekinthetünk el, hogy a társadalmi, gazdasági környezet a „fogyasztóvá” válást preferálja, és nyilvánvaló az értékrendszer struktúráinak változása. Ez a változás értékiránytűt igényelne, amely gyakorta hiányzik, és amelynek következménye új referencia pontok keresése.</w:t>
      </w:r>
      <w:r w:rsidR="00400EF7">
        <w:rPr>
          <w:rFonts w:ascii="Times New Roman" w:hAnsi="Times New Roman" w:cs="Times New Roman"/>
          <w:sz w:val="24"/>
          <w:szCs w:val="24"/>
        </w:rPr>
        <w:t xml:space="preserve"> Az is aktuális kérdésként vetődik fel, hogy milyen készségek, képességek fejlesztése szükséges az új generációk hatékonyabb tudásleképezéséhez és milyen módszerek vezethetnek sikerhez.</w:t>
      </w:r>
    </w:p>
    <w:p w:rsidR="006431A5" w:rsidRPr="00214D72" w:rsidRDefault="006431A5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Munká</w:t>
      </w:r>
      <w:r w:rsidR="00BF40CC" w:rsidRPr="00214D72">
        <w:rPr>
          <w:rFonts w:ascii="Times New Roman" w:hAnsi="Times New Roman" w:cs="Times New Roman"/>
          <w:sz w:val="24"/>
          <w:szCs w:val="24"/>
        </w:rPr>
        <w:t>nk</w:t>
      </w:r>
      <w:r w:rsidRPr="00214D72">
        <w:rPr>
          <w:rFonts w:ascii="Times New Roman" w:hAnsi="Times New Roman" w:cs="Times New Roman"/>
          <w:sz w:val="24"/>
          <w:szCs w:val="24"/>
        </w:rPr>
        <w:t>ban ezen referenciapontok, és értékviszonyok</w:t>
      </w:r>
      <w:r w:rsidR="00400EF7">
        <w:rPr>
          <w:rFonts w:ascii="Times New Roman" w:hAnsi="Times New Roman" w:cs="Times New Roman"/>
          <w:sz w:val="24"/>
          <w:szCs w:val="24"/>
        </w:rPr>
        <w:t>, módszerek</w:t>
      </w:r>
      <w:r w:rsidRPr="00214D72">
        <w:rPr>
          <w:rFonts w:ascii="Times New Roman" w:hAnsi="Times New Roman" w:cs="Times New Roman"/>
          <w:sz w:val="24"/>
          <w:szCs w:val="24"/>
        </w:rPr>
        <w:t xml:space="preserve"> kereséséhez kíván</w:t>
      </w:r>
      <w:r w:rsidR="00BF40CC" w:rsidRPr="00214D72">
        <w:rPr>
          <w:rFonts w:ascii="Times New Roman" w:hAnsi="Times New Roman" w:cs="Times New Roman"/>
          <w:sz w:val="24"/>
          <w:szCs w:val="24"/>
        </w:rPr>
        <w:t>un</w:t>
      </w:r>
      <w:r w:rsidRPr="00214D72">
        <w:rPr>
          <w:rFonts w:ascii="Times New Roman" w:hAnsi="Times New Roman" w:cs="Times New Roman"/>
          <w:sz w:val="24"/>
          <w:szCs w:val="24"/>
        </w:rPr>
        <w:t>k hozzájárulni</w:t>
      </w:r>
      <w:r w:rsidR="00BF40CC" w:rsidRPr="00214D72">
        <w:rPr>
          <w:rFonts w:ascii="Times New Roman" w:hAnsi="Times New Roman" w:cs="Times New Roman"/>
          <w:sz w:val="24"/>
          <w:szCs w:val="24"/>
        </w:rPr>
        <w:t>.</w:t>
      </w:r>
      <w:r w:rsidRPr="0021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4C" w:rsidRPr="00214D72" w:rsidRDefault="00C4064C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A5" w:rsidRPr="00214D72" w:rsidRDefault="006431A5" w:rsidP="004B3678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D72">
        <w:rPr>
          <w:rFonts w:ascii="Times New Roman" w:hAnsi="Times New Roman" w:cs="Times New Roman"/>
          <w:sz w:val="24"/>
          <w:szCs w:val="24"/>
          <w:u w:val="single"/>
        </w:rPr>
        <w:t>A generáció kutatások alapjai</w:t>
      </w:r>
    </w:p>
    <w:p w:rsidR="006431A5" w:rsidRPr="00214D72" w:rsidRDefault="006431A5" w:rsidP="004B36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D72">
        <w:rPr>
          <w:rFonts w:ascii="Times New Roman" w:hAnsi="Times New Roman" w:cs="Times New Roman"/>
          <w:sz w:val="24"/>
          <w:szCs w:val="24"/>
        </w:rPr>
        <w:t xml:space="preserve">Az alapokat Strauss és Howe </w:t>
      </w:r>
      <w:r w:rsidR="00BF40CC" w:rsidRPr="00214D72">
        <w:rPr>
          <w:rFonts w:ascii="Times New Roman" w:hAnsi="Times New Roman" w:cs="Times New Roman"/>
          <w:sz w:val="24"/>
          <w:szCs w:val="24"/>
        </w:rPr>
        <w:t>(</w:t>
      </w:r>
      <w:r w:rsidR="00F85BD9">
        <w:rPr>
          <w:rFonts w:ascii="Times New Roman" w:hAnsi="Times New Roman" w:cs="Times New Roman"/>
          <w:sz w:val="24"/>
          <w:szCs w:val="24"/>
        </w:rPr>
        <w:t>1991</w:t>
      </w:r>
      <w:r w:rsidR="00BF40CC" w:rsidRPr="00214D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03234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>rakták le és generáció</w:t>
      </w:r>
      <w:r w:rsidR="00153A13" w:rsidRPr="00214D72">
        <w:rPr>
          <w:rFonts w:ascii="Times New Roman" w:hAnsi="Times New Roman" w:cs="Times New Roman"/>
          <w:sz w:val="24"/>
          <w:szCs w:val="24"/>
        </w:rPr>
        <w:t>kon</w:t>
      </w:r>
      <w:r w:rsidRPr="00214D72">
        <w:rPr>
          <w:rFonts w:ascii="Times New Roman" w:hAnsi="Times New Roman" w:cs="Times New Roman"/>
          <w:sz w:val="24"/>
          <w:szCs w:val="24"/>
        </w:rPr>
        <w:t xml:space="preserve"> átívelő elméletet dolgoztak ki.</w:t>
      </w:r>
      <w:r w:rsidR="00BF40CC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 xml:space="preserve">1991-ben megjelent </w:t>
      </w:r>
      <w:r w:rsidR="00736F0E">
        <w:rPr>
          <w:rFonts w:ascii="Times New Roman" w:hAnsi="Times New Roman" w:cs="Times New Roman"/>
          <w:sz w:val="24"/>
          <w:szCs w:val="24"/>
        </w:rPr>
        <w:t>G</w:t>
      </w:r>
      <w:r w:rsidRPr="00214D72">
        <w:rPr>
          <w:rFonts w:ascii="Times New Roman" w:hAnsi="Times New Roman" w:cs="Times New Roman"/>
          <w:sz w:val="24"/>
          <w:szCs w:val="24"/>
        </w:rPr>
        <w:t>enerációelméletek című könyvükben Amerika történetét generációs elméleteken keresztül mondják el egészen 1</w:t>
      </w:r>
      <w:r w:rsidR="00F85BD9">
        <w:rPr>
          <w:rFonts w:ascii="Times New Roman" w:hAnsi="Times New Roman" w:cs="Times New Roman"/>
          <w:sz w:val="24"/>
          <w:szCs w:val="24"/>
        </w:rPr>
        <w:t>433</w:t>
      </w:r>
      <w:r w:rsidRPr="00214D72">
        <w:rPr>
          <w:rFonts w:ascii="Times New Roman" w:hAnsi="Times New Roman" w:cs="Times New Roman"/>
          <w:sz w:val="24"/>
          <w:szCs w:val="24"/>
        </w:rPr>
        <w:t>-ig a késő középkorig visszamenőleg, megállapítva bizonyos történelmi analógiát és azt, hogy visszatérő mintázatok lelhetők fel. A generációhoz tartozást a történelmileg azonos korszakban földrajzilag adott helyen élés jelenti és az, hogy azonos életkorú emberek hasonló értékeket, hite</w:t>
      </w:r>
      <w:r w:rsidR="00153A13" w:rsidRPr="00214D72">
        <w:rPr>
          <w:rFonts w:ascii="Times New Roman" w:hAnsi="Times New Roman" w:cs="Times New Roman"/>
          <w:sz w:val="24"/>
          <w:szCs w:val="24"/>
        </w:rPr>
        <w:t>t vallanak</w:t>
      </w:r>
      <w:r w:rsidR="00400EF7">
        <w:rPr>
          <w:rFonts w:ascii="Times New Roman" w:hAnsi="Times New Roman" w:cs="Times New Roman"/>
          <w:sz w:val="24"/>
          <w:szCs w:val="24"/>
        </w:rPr>
        <w:t>,</w:t>
      </w:r>
      <w:r w:rsidR="00153A13" w:rsidRPr="00214D72">
        <w:rPr>
          <w:rFonts w:ascii="Times New Roman" w:hAnsi="Times New Roman" w:cs="Times New Roman"/>
          <w:sz w:val="24"/>
          <w:szCs w:val="24"/>
        </w:rPr>
        <w:t xml:space="preserve"> a kortársa</w:t>
      </w:r>
      <w:r w:rsidR="00400EF7">
        <w:rPr>
          <w:rFonts w:ascii="Times New Roman" w:hAnsi="Times New Roman" w:cs="Times New Roman"/>
          <w:sz w:val="24"/>
          <w:szCs w:val="24"/>
        </w:rPr>
        <w:t>kkal pedig</w:t>
      </w:r>
      <w:r w:rsidRPr="00214D72">
        <w:rPr>
          <w:rFonts w:ascii="Times New Roman" w:hAnsi="Times New Roman" w:cs="Times New Roman"/>
          <w:sz w:val="24"/>
          <w:szCs w:val="24"/>
        </w:rPr>
        <w:t xml:space="preserve"> mintegy közösen élik meg önmagukat.</w:t>
      </w:r>
    </w:p>
    <w:p w:rsidR="006431A5" w:rsidRDefault="006431A5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lastRenderedPageBreak/>
        <w:t xml:space="preserve">Strauss és Howe </w:t>
      </w:r>
      <w:r w:rsidR="00ED3280">
        <w:rPr>
          <w:rFonts w:ascii="Times New Roman" w:hAnsi="Times New Roman" w:cs="Times New Roman"/>
          <w:sz w:val="24"/>
          <w:szCs w:val="24"/>
        </w:rPr>
        <w:t>(</w:t>
      </w:r>
      <w:r w:rsidR="00F85BD9">
        <w:rPr>
          <w:rFonts w:ascii="Times New Roman" w:hAnsi="Times New Roman" w:cs="Times New Roman"/>
          <w:sz w:val="24"/>
          <w:szCs w:val="24"/>
        </w:rPr>
        <w:t>1997, 2000</w:t>
      </w:r>
      <w:r w:rsidR="005A0466">
        <w:rPr>
          <w:rFonts w:ascii="Times New Roman" w:hAnsi="Times New Roman" w:cs="Times New Roman"/>
          <w:sz w:val="24"/>
          <w:szCs w:val="24"/>
        </w:rPr>
        <w:t xml:space="preserve">) </w:t>
      </w:r>
      <w:r w:rsidRPr="00214D72">
        <w:rPr>
          <w:rFonts w:ascii="Times New Roman" w:hAnsi="Times New Roman" w:cs="Times New Roman"/>
          <w:sz w:val="24"/>
          <w:szCs w:val="24"/>
        </w:rPr>
        <w:t>munkáiban jól látható, hogy a történelmi események szimbiotikus kapcsolatban vannak a generációkkal. A szerzőpáros archetípusokat feltételez és ezeket:</w:t>
      </w:r>
      <w:r w:rsidR="004B3678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 xml:space="preserve">idealista, reaktív, polgári, alkalmazkodó jelzőkkel írják le, amelyeket később módosítanak, </w:t>
      </w:r>
      <w:r w:rsidR="00736F0E">
        <w:rPr>
          <w:rFonts w:ascii="Times New Roman" w:hAnsi="Times New Roman" w:cs="Times New Roman"/>
          <w:sz w:val="24"/>
          <w:szCs w:val="24"/>
        </w:rPr>
        <w:t xml:space="preserve">próféta, nomád, hős, és művész megnevezésekre </w:t>
      </w:r>
      <w:r w:rsidRPr="00214D72">
        <w:rPr>
          <w:rFonts w:ascii="Times New Roman" w:hAnsi="Times New Roman" w:cs="Times New Roman"/>
          <w:sz w:val="24"/>
          <w:szCs w:val="24"/>
        </w:rPr>
        <w:t>megtartva az ébredés és a krízis szerepét.</w:t>
      </w:r>
    </w:p>
    <w:p w:rsidR="00F85BD9" w:rsidRPr="00214D72" w:rsidRDefault="00F85BD9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krízist itt abban az értelemben használjuk, amikor szembe kell nézni azokkal a gondokkal, problémákkal, nyomasztó helyzetekkel hatásokkal, amelyek a</w:t>
      </w:r>
      <w:r w:rsidR="00736F0E">
        <w:rPr>
          <w:rFonts w:ascii="Times New Roman" w:hAnsi="Times New Roman" w:cs="Times New Roman"/>
          <w:sz w:val="24"/>
          <w:szCs w:val="24"/>
        </w:rPr>
        <w:t>z ember</w:t>
      </w:r>
      <w:r>
        <w:rPr>
          <w:rFonts w:ascii="Times New Roman" w:hAnsi="Times New Roman" w:cs="Times New Roman"/>
          <w:sz w:val="24"/>
          <w:szCs w:val="24"/>
        </w:rPr>
        <w:t xml:space="preserve"> homeosztázisát veszélyeztetik és a helyzetet a környezetében megszokott, látott, tanult eszközökkel nem tudja megoldani. Az ébredés állapotában pedig tulajdonképpen keresi azokat az eszközöket, technikákat, amelyek hozzásegítik ahhoz, hogy megbirkózzon az egyensúlyvesztéssel. Mivel generációs szinten a társadalmi-gazdasági fejlődés minden korszakban új – magasabb szintet igényel a tevékenységben így értelemszerűen az előző generációk tagadása megjelenik. A tagadás önmagában még nem ad eszközmintákat, azok megtalálása a bel</w:t>
      </w:r>
      <w:r w:rsidR="00736F0E">
        <w:rPr>
          <w:rFonts w:ascii="Times New Roman" w:hAnsi="Times New Roman" w:cs="Times New Roman"/>
          <w:sz w:val="24"/>
          <w:szCs w:val="24"/>
        </w:rPr>
        <w:t xml:space="preserve">ső erők motivációs bázisától </w:t>
      </w:r>
      <w:r>
        <w:rPr>
          <w:rFonts w:ascii="Times New Roman" w:hAnsi="Times New Roman" w:cs="Times New Roman"/>
          <w:sz w:val="24"/>
          <w:szCs w:val="24"/>
        </w:rPr>
        <w:t>függ.</w:t>
      </w:r>
    </w:p>
    <w:p w:rsidR="00F85BD9" w:rsidRDefault="004546DC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archetípusok,</w:t>
      </w:r>
      <w:r w:rsidR="001F2120">
        <w:rPr>
          <w:rFonts w:ascii="Times New Roman" w:hAnsi="Times New Roman" w:cs="Times New Roman"/>
          <w:sz w:val="24"/>
          <w:szCs w:val="24"/>
        </w:rPr>
        <w:t xml:space="preserve"> mint ősi mintázatok értelmezése a jungi személyiségmodell alapértelmezésével követhetők nyomon (Jakobi, J. 1972 idézi Antalfai, M. 2007). E szerint négy alapfunkciói működése az alapja a tudatos észlelésnek. </w:t>
      </w:r>
    </w:p>
    <w:p w:rsidR="00F85BD9" w:rsidRDefault="00F85BD9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A5" w:rsidRDefault="001F2120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alapfunkciói az érzékelés, észlelés a való világ leképezésének mikéntjét jelenti, amelynek során az ember fiziológiai valójának és környezetének aktív, visszaható kapcsolata jelenik meg. Fontos, hogy az észlelésben a korábbi tapasztalatok, ismeretek, az érdeklődés, beállítódás, a szervezet aktuális pszichés állapota, a tanulás és az adott kultúra, társadalmai-gazdasági környezet játszik szerepet.</w:t>
      </w:r>
    </w:p>
    <w:p w:rsidR="00F85BD9" w:rsidRDefault="00F85BD9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20" w:rsidRDefault="00C87933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alapfunkcióként definiált gondolkodást, mint szimbolikus tevékenységet értelmezhetjük, amelynek során a valóság elvont tükröződésével információt kialakító folyamat valósul meg. A problémamegoldó gondolkodás során pedig valójában valamely célhoz vezető ismeretlen út megtalálása és végigjárása történik, amelyben megoldási sémák alkalmazása lehetséges. Ezen sémá</w:t>
      </w:r>
      <w:r w:rsidR="004546DC"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mint gondolkodási szimbólumok archetípus jellemzőkként rögzülhetnek. </w:t>
      </w:r>
    </w:p>
    <w:p w:rsidR="00F85BD9" w:rsidRDefault="00F85BD9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D9" w:rsidRDefault="00C87933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harmadik alapfunkció az érzés az emóció. Ez olyan szubjektív állapotot takar, amelyben a környezeti történésekre adott válaszunk rögzül, és szoros kapcsolatban áll a motivációs struktúrával. az érzelmek tartalma történelmi korokon átívelő és szimbiózisban van az életkori szakaszokkal a kor</w:t>
      </w:r>
      <w:r w:rsidR="00736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gyermekkortól az idős korig bezárólag.</w:t>
      </w:r>
    </w:p>
    <w:p w:rsidR="001F2120" w:rsidRDefault="00C87933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negyedik alapfunkció az intuíció, amely az Ideg Szavak Gyűjteménye meghatározása szerint tapasztalatokon alapuló ösztönös megérzés. Ebben az értelmezésben tehát a valóság és a képzelet közötti híd</w:t>
      </w:r>
      <w:r w:rsidR="0058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 a mindennapokban a valahonnan indulás-valahova jutás egységbe foglalását jelenti. </w:t>
      </w:r>
    </w:p>
    <w:p w:rsidR="00C87933" w:rsidRDefault="00C87933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54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archetípusok szimbólumok formájában rögzülnek,</w:t>
      </w:r>
      <w:r w:rsidR="00582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mintegy a pszichés élményhalmaz kvinteszenciái és a tudatos –tudattalan közti átjárás szerepét töltik be. </w:t>
      </w:r>
    </w:p>
    <w:p w:rsidR="005821C4" w:rsidRDefault="005821C4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szimbólumok az elődeink, őseink életében évszázadoko</w:t>
      </w:r>
      <w:r w:rsidR="00AD1B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keresztül alakultak, változtak és beépültek génjei</w:t>
      </w:r>
      <w:r w:rsidR="00F85B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kbe. Fentiek alapján érthetővé válik számunkra a generációs szakaszokban fellehető ciklikusság, hiszen tulajdonképpen őseink archetípusai között zajlik az életünk.</w:t>
      </w:r>
      <w:r w:rsidR="00AD1B64">
        <w:rPr>
          <w:rFonts w:ascii="Times New Roman" w:hAnsi="Times New Roman" w:cs="Times New Roman"/>
          <w:sz w:val="24"/>
          <w:szCs w:val="24"/>
        </w:rPr>
        <w:t xml:space="preserve"> A mindenkori generációk viselkedésmintázata, cselekvései a környezet leképezései, tehát valójában a potenciálisan létező archetípusok mobilizálódását jelentik.</w:t>
      </w:r>
    </w:p>
    <w:p w:rsidR="00AD1B64" w:rsidRPr="00214D72" w:rsidRDefault="00AD1B64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A5" w:rsidRPr="00214D72" w:rsidRDefault="000C7FBB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Strauss és Howe (</w:t>
      </w:r>
      <w:r w:rsidR="00F85BD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) értelmezése a generációs ciklusokra az alábbiak szerint alakul: </w:t>
      </w:r>
    </w:p>
    <w:p w:rsidR="006431A5" w:rsidRPr="00214D72" w:rsidRDefault="006431A5" w:rsidP="004B3678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A5" w:rsidRPr="00214D72" w:rsidRDefault="00BF40CC" w:rsidP="009825F6">
      <w:pPr>
        <w:pStyle w:val="Nincstrkz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Próféta (idealista</w:t>
      </w:r>
      <w:r w:rsidR="006431A5" w:rsidRPr="00214D72">
        <w:rPr>
          <w:rFonts w:ascii="Times New Roman" w:hAnsi="Times New Roman" w:cs="Times New Roman"/>
          <w:sz w:val="24"/>
          <w:szCs w:val="24"/>
        </w:rPr>
        <w:t>):</w:t>
      </w:r>
      <w:r w:rsidR="00153A13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6431A5" w:rsidRPr="00214D72">
        <w:rPr>
          <w:rFonts w:ascii="Times New Roman" w:hAnsi="Times New Roman" w:cs="Times New Roman"/>
          <w:sz w:val="24"/>
          <w:szCs w:val="24"/>
        </w:rPr>
        <w:t>krízis-vég és újjáéledés közti állapot szülöttjei, inkább olyan előfutárai az ébredésnek, amely aktív gyerekkort feltételez fegyelmezett, moralista értékrenddel</w:t>
      </w:r>
      <w:r w:rsidR="005A0466">
        <w:rPr>
          <w:rFonts w:ascii="Times New Roman" w:hAnsi="Times New Roman" w:cs="Times New Roman"/>
          <w:sz w:val="24"/>
          <w:szCs w:val="24"/>
        </w:rPr>
        <w:t>,</w:t>
      </w:r>
      <w:r w:rsidRPr="00214D72">
        <w:rPr>
          <w:rFonts w:ascii="Times New Roman" w:hAnsi="Times New Roman" w:cs="Times New Roman"/>
          <w:sz w:val="24"/>
          <w:szCs w:val="24"/>
        </w:rPr>
        <w:t xml:space="preserve"> felnőtté</w:t>
      </w:r>
      <w:r w:rsidR="006431A5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>vál</w:t>
      </w:r>
      <w:r w:rsidR="005A0466">
        <w:rPr>
          <w:rFonts w:ascii="Times New Roman" w:hAnsi="Times New Roman" w:cs="Times New Roman"/>
          <w:sz w:val="24"/>
          <w:szCs w:val="24"/>
        </w:rPr>
        <w:t>va pedig</w:t>
      </w:r>
      <w:r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736F0E">
        <w:rPr>
          <w:rFonts w:ascii="Times New Roman" w:hAnsi="Times New Roman" w:cs="Times New Roman"/>
          <w:sz w:val="24"/>
          <w:szCs w:val="24"/>
        </w:rPr>
        <w:t>újabb krízishelyzet generálásával</w:t>
      </w:r>
      <w:r w:rsidR="006431A5" w:rsidRPr="00214D72">
        <w:rPr>
          <w:rFonts w:ascii="Times New Roman" w:hAnsi="Times New Roman" w:cs="Times New Roman"/>
          <w:sz w:val="24"/>
          <w:szCs w:val="24"/>
        </w:rPr>
        <w:t>.</w:t>
      </w:r>
    </w:p>
    <w:p w:rsidR="006431A5" w:rsidRPr="00214D72" w:rsidRDefault="006431A5" w:rsidP="009825F6">
      <w:pPr>
        <w:pStyle w:val="Nincstrkz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Nomád (reaktív):</w:t>
      </w:r>
      <w:r w:rsidR="00153A13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>az ébredés ciklusának típusa, védtelen gyerekkort a pragmatikus felnőtt lét követi, amelynek középső szakaszában</w:t>
      </w:r>
      <w:r w:rsidR="006A69D2" w:rsidRPr="00214D72">
        <w:rPr>
          <w:rFonts w:ascii="Times New Roman" w:hAnsi="Times New Roman" w:cs="Times New Roman"/>
          <w:sz w:val="24"/>
          <w:szCs w:val="24"/>
        </w:rPr>
        <w:t xml:space="preserve"> meghatározóvá</w:t>
      </w:r>
      <w:r w:rsidRPr="00214D72">
        <w:rPr>
          <w:rFonts w:ascii="Times New Roman" w:hAnsi="Times New Roman" w:cs="Times New Roman"/>
          <w:sz w:val="24"/>
          <w:szCs w:val="24"/>
        </w:rPr>
        <w:t xml:space="preserve"> válva realisták.</w:t>
      </w:r>
    </w:p>
    <w:p w:rsidR="006A69D2" w:rsidRDefault="00153A13" w:rsidP="009825F6">
      <w:pPr>
        <w:pStyle w:val="Nincstrkz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Hős (</w:t>
      </w:r>
      <w:r w:rsidR="006A69D2" w:rsidRPr="00214D72">
        <w:rPr>
          <w:rFonts w:ascii="Times New Roman" w:hAnsi="Times New Roman" w:cs="Times New Roman"/>
          <w:sz w:val="24"/>
          <w:szCs w:val="24"/>
        </w:rPr>
        <w:t>polgári</w:t>
      </w:r>
      <w:r w:rsidRPr="00214D72">
        <w:rPr>
          <w:rFonts w:ascii="Times New Roman" w:hAnsi="Times New Roman" w:cs="Times New Roman"/>
          <w:sz w:val="24"/>
          <w:szCs w:val="24"/>
        </w:rPr>
        <w:t xml:space="preserve">): az ébredés </w:t>
      </w:r>
      <w:r w:rsidR="006A69D2" w:rsidRPr="00214D72">
        <w:rPr>
          <w:rFonts w:ascii="Times New Roman" w:hAnsi="Times New Roman" w:cs="Times New Roman"/>
          <w:sz w:val="24"/>
          <w:szCs w:val="24"/>
        </w:rPr>
        <w:t xml:space="preserve">után születnek, védett </w:t>
      </w:r>
      <w:r w:rsidR="005A0466" w:rsidRPr="00214D72">
        <w:rPr>
          <w:rFonts w:ascii="Times New Roman" w:hAnsi="Times New Roman" w:cs="Times New Roman"/>
          <w:sz w:val="24"/>
          <w:szCs w:val="24"/>
        </w:rPr>
        <w:t>gyermekkorukat</w:t>
      </w:r>
      <w:r w:rsidR="006A69D2" w:rsidRPr="00214D72">
        <w:rPr>
          <w:rFonts w:ascii="Times New Roman" w:hAnsi="Times New Roman" w:cs="Times New Roman"/>
          <w:sz w:val="24"/>
          <w:szCs w:val="24"/>
        </w:rPr>
        <w:t xml:space="preserve"> az önmagára támas</w:t>
      </w:r>
      <w:r w:rsidR="005A0466">
        <w:rPr>
          <w:rFonts w:ascii="Times New Roman" w:hAnsi="Times New Roman" w:cs="Times New Roman"/>
          <w:sz w:val="24"/>
          <w:szCs w:val="24"/>
        </w:rPr>
        <w:t>zkodó, magabiztos felnőtt kor követ</w:t>
      </w:r>
      <w:r w:rsidR="006A69D2" w:rsidRPr="00214D72">
        <w:rPr>
          <w:rFonts w:ascii="Times New Roman" w:hAnsi="Times New Roman" w:cs="Times New Roman"/>
          <w:sz w:val="24"/>
          <w:szCs w:val="24"/>
        </w:rPr>
        <w:t>i racionális építő akarattal.</w:t>
      </w:r>
    </w:p>
    <w:p w:rsidR="006431A5" w:rsidRPr="00214D72" w:rsidRDefault="006431A5" w:rsidP="009825F6">
      <w:pPr>
        <w:pStyle w:val="Nincstrkz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Művész (alkalmazkodó):</w:t>
      </w:r>
      <w:r w:rsidR="00153A13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>krízis idején születnek, életükben az egyéni áldozatvállalás etikája előtérbe kerül. A felnőtté válás csendes folyamatként zajlik.</w:t>
      </w:r>
    </w:p>
    <w:p w:rsidR="007C716E" w:rsidRDefault="00864C22" w:rsidP="004B3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D72">
        <w:rPr>
          <w:rFonts w:ascii="Times New Roman" w:eastAsia="Calibri" w:hAnsi="Times New Roman" w:cs="Times New Roman"/>
          <w:sz w:val="24"/>
          <w:szCs w:val="24"/>
        </w:rPr>
        <w:t>A</w:t>
      </w:r>
      <w:r w:rsidR="00153A13" w:rsidRPr="00214D7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6A69D2" w:rsidRPr="00214D72">
        <w:rPr>
          <w:rFonts w:ascii="Times New Roman" w:eastAsia="Calibri" w:hAnsi="Times New Roman" w:cs="Times New Roman"/>
          <w:sz w:val="24"/>
          <w:szCs w:val="24"/>
        </w:rPr>
        <w:t xml:space="preserve">1. számú </w:t>
      </w:r>
      <w:r w:rsidR="00153A13" w:rsidRPr="00214D72">
        <w:rPr>
          <w:rFonts w:ascii="Times New Roman" w:eastAsia="Calibri" w:hAnsi="Times New Roman" w:cs="Times New Roman"/>
          <w:sz w:val="24"/>
          <w:szCs w:val="24"/>
        </w:rPr>
        <w:t>táblázat összefoglaló</w:t>
      </w:r>
      <w:r w:rsidRPr="00214D72">
        <w:rPr>
          <w:rFonts w:ascii="Times New Roman" w:eastAsia="Calibri" w:hAnsi="Times New Roman" w:cs="Times New Roman"/>
          <w:sz w:val="24"/>
          <w:szCs w:val="24"/>
        </w:rPr>
        <w:t>an mutatja be az arche</w:t>
      </w:r>
      <w:r w:rsidR="00153A13" w:rsidRPr="00214D72">
        <w:rPr>
          <w:rFonts w:ascii="Times New Roman" w:eastAsia="Calibri" w:hAnsi="Times New Roman" w:cs="Times New Roman"/>
          <w:sz w:val="24"/>
          <w:szCs w:val="24"/>
        </w:rPr>
        <w:t>típusok</w:t>
      </w:r>
      <w:r w:rsidR="00D12B87" w:rsidRPr="00214D72">
        <w:rPr>
          <w:rFonts w:ascii="Times New Roman" w:eastAsia="Calibri" w:hAnsi="Times New Roman" w:cs="Times New Roman"/>
          <w:sz w:val="24"/>
          <w:szCs w:val="24"/>
        </w:rPr>
        <w:t xml:space="preserve"> és az </w:t>
      </w:r>
      <w:r w:rsidR="004546DC" w:rsidRPr="00214D72">
        <w:rPr>
          <w:rFonts w:ascii="Times New Roman" w:eastAsia="Calibri" w:hAnsi="Times New Roman" w:cs="Times New Roman"/>
          <w:sz w:val="24"/>
          <w:szCs w:val="24"/>
        </w:rPr>
        <w:t>életszakaszok kapcsolatát</w:t>
      </w:r>
      <w:r w:rsidR="00594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716E" w:rsidRDefault="007C71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1"/>
        <w:gridCol w:w="1896"/>
        <w:gridCol w:w="1822"/>
        <w:gridCol w:w="1896"/>
      </w:tblGrid>
      <w:tr w:rsidR="000979DA" w:rsidRPr="002F575A" w:rsidTr="007C716E">
        <w:tc>
          <w:tcPr>
            <w:tcW w:w="2093" w:type="dxa"/>
            <w:tcBorders>
              <w:top w:val="nil"/>
              <w:left w:val="nil"/>
            </w:tcBorders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000000"/>
            </w:tcBorders>
          </w:tcPr>
          <w:p w:rsidR="000979DA" w:rsidRPr="002F575A" w:rsidRDefault="000979DA" w:rsidP="00F64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Archetípusok</w:t>
            </w:r>
          </w:p>
        </w:tc>
      </w:tr>
      <w:tr w:rsidR="000979DA" w:rsidRPr="002F575A" w:rsidTr="007C716E">
        <w:tc>
          <w:tcPr>
            <w:tcW w:w="2093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Próféta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Nomád </w:t>
            </w:r>
          </w:p>
        </w:tc>
        <w:tc>
          <w:tcPr>
            <w:tcW w:w="1822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Hős 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Művész </w:t>
            </w:r>
          </w:p>
        </w:tc>
      </w:tr>
      <w:tr w:rsidR="000979DA" w:rsidRPr="002F575A" w:rsidTr="007C716E">
        <w:tc>
          <w:tcPr>
            <w:tcW w:w="2093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Gyerekkor</w:t>
            </w:r>
          </w:p>
        </w:tc>
        <w:tc>
          <w:tcPr>
            <w:tcW w:w="1581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csúcsidőszak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ébredés</w:t>
            </w:r>
          </w:p>
        </w:tc>
        <w:tc>
          <w:tcPr>
            <w:tcW w:w="1822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megoldáskereső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krízis</w:t>
            </w:r>
          </w:p>
        </w:tc>
      </w:tr>
      <w:tr w:rsidR="000979DA" w:rsidRPr="002F575A" w:rsidTr="007C716E">
        <w:tc>
          <w:tcPr>
            <w:tcW w:w="2093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Fiatal felnőttkor</w:t>
            </w:r>
          </w:p>
        </w:tc>
        <w:tc>
          <w:tcPr>
            <w:tcW w:w="1581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ébredés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megoldáskeresés</w:t>
            </w:r>
          </w:p>
        </w:tc>
        <w:tc>
          <w:tcPr>
            <w:tcW w:w="1822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krízis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csúcsidőszak</w:t>
            </w:r>
          </w:p>
        </w:tc>
      </w:tr>
      <w:tr w:rsidR="000979DA" w:rsidRPr="002F575A" w:rsidTr="007C716E">
        <w:tc>
          <w:tcPr>
            <w:tcW w:w="2093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Középkor</w:t>
            </w:r>
          </w:p>
        </w:tc>
        <w:tc>
          <w:tcPr>
            <w:tcW w:w="1581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megoldáskeresés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krízis</w:t>
            </w:r>
          </w:p>
        </w:tc>
        <w:tc>
          <w:tcPr>
            <w:tcW w:w="1822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csúcsidőszak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ébredés</w:t>
            </w:r>
          </w:p>
        </w:tc>
      </w:tr>
      <w:tr w:rsidR="000979DA" w:rsidRPr="002F575A" w:rsidTr="007C716E">
        <w:tc>
          <w:tcPr>
            <w:tcW w:w="2093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Időskor</w:t>
            </w:r>
          </w:p>
        </w:tc>
        <w:tc>
          <w:tcPr>
            <w:tcW w:w="1581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krízis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csúcsidőszak</w:t>
            </w:r>
          </w:p>
        </w:tc>
        <w:tc>
          <w:tcPr>
            <w:tcW w:w="1822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ébredés</w:t>
            </w:r>
          </w:p>
        </w:tc>
        <w:tc>
          <w:tcPr>
            <w:tcW w:w="1896" w:type="dxa"/>
          </w:tcPr>
          <w:p w:rsidR="000979DA" w:rsidRPr="002F575A" w:rsidRDefault="000979DA" w:rsidP="00F645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megoldáskeresés</w:t>
            </w:r>
          </w:p>
        </w:tc>
      </w:tr>
    </w:tbl>
    <w:p w:rsidR="00864C22" w:rsidRPr="00214D72" w:rsidRDefault="00864C22" w:rsidP="004B3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4A6" w:rsidRDefault="00864C22" w:rsidP="004B3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Jól látható, hogy a</w:t>
      </w:r>
      <w:r w:rsidR="00153A13" w:rsidRPr="00214D72">
        <w:rPr>
          <w:rFonts w:ascii="Times New Roman" w:hAnsi="Times New Roman" w:cs="Times New Roman"/>
          <w:sz w:val="24"/>
          <w:szCs w:val="24"/>
        </w:rPr>
        <w:t>z</w:t>
      </w:r>
      <w:r w:rsidRPr="00214D72">
        <w:rPr>
          <w:rFonts w:ascii="Times New Roman" w:hAnsi="Times New Roman" w:cs="Times New Roman"/>
          <w:sz w:val="24"/>
          <w:szCs w:val="24"/>
        </w:rPr>
        <w:t xml:space="preserve"> életkori szakaszok egymásra épülés</w:t>
      </w:r>
      <w:r w:rsidR="004546DC">
        <w:rPr>
          <w:rFonts w:ascii="Times New Roman" w:hAnsi="Times New Roman" w:cs="Times New Roman"/>
          <w:sz w:val="24"/>
          <w:szCs w:val="24"/>
        </w:rPr>
        <w:t>ének megfelelően az arche</w:t>
      </w:r>
      <w:r w:rsidR="006A69D2" w:rsidRPr="00214D72">
        <w:rPr>
          <w:rFonts w:ascii="Times New Roman" w:hAnsi="Times New Roman" w:cs="Times New Roman"/>
          <w:sz w:val="24"/>
          <w:szCs w:val="24"/>
        </w:rPr>
        <w:t xml:space="preserve">típusok </w:t>
      </w:r>
      <w:r w:rsidRPr="00214D72">
        <w:rPr>
          <w:rFonts w:ascii="Times New Roman" w:hAnsi="Times New Roman" w:cs="Times New Roman"/>
          <w:sz w:val="24"/>
          <w:szCs w:val="24"/>
        </w:rPr>
        <w:t>eltolódnak. Fiatal felnőttkorban lévő személyek archetípusa például krízis és csúcsidőszak</w:t>
      </w:r>
      <w:r w:rsidR="008114A6" w:rsidRPr="00214D72">
        <w:rPr>
          <w:rFonts w:ascii="Times New Roman" w:hAnsi="Times New Roman" w:cs="Times New Roman"/>
          <w:sz w:val="24"/>
          <w:szCs w:val="24"/>
        </w:rPr>
        <w:t>,</w:t>
      </w:r>
      <w:r w:rsidRPr="00214D72">
        <w:rPr>
          <w:rFonts w:ascii="Times New Roman" w:hAnsi="Times New Roman" w:cs="Times New Roman"/>
          <w:sz w:val="24"/>
          <w:szCs w:val="24"/>
        </w:rPr>
        <w:t xml:space="preserve"> míg időskorban ébredés és megoldáskeresés. Ebből adódóan má</w:t>
      </w:r>
      <w:r w:rsidR="006A69D2" w:rsidRPr="00214D72">
        <w:rPr>
          <w:rFonts w:ascii="Times New Roman" w:hAnsi="Times New Roman" w:cs="Times New Roman"/>
          <w:sz w:val="24"/>
          <w:szCs w:val="24"/>
        </w:rPr>
        <w:t>s</w:t>
      </w:r>
      <w:r w:rsidRPr="00214D72">
        <w:rPr>
          <w:rFonts w:ascii="Times New Roman" w:hAnsi="Times New Roman" w:cs="Times New Roman"/>
          <w:sz w:val="24"/>
          <w:szCs w:val="24"/>
        </w:rPr>
        <w:t xml:space="preserve"> értékek mentén </w:t>
      </w:r>
      <w:r w:rsidR="006A69D2" w:rsidRPr="00214D72">
        <w:rPr>
          <w:rFonts w:ascii="Times New Roman" w:hAnsi="Times New Roman" w:cs="Times New Roman"/>
          <w:sz w:val="24"/>
          <w:szCs w:val="24"/>
        </w:rPr>
        <w:t xml:space="preserve">szerveződhetnek, ha elfogadjuk </w:t>
      </w:r>
      <w:r w:rsidRPr="00214D72">
        <w:rPr>
          <w:rFonts w:ascii="Times New Roman" w:hAnsi="Times New Roman" w:cs="Times New Roman"/>
          <w:sz w:val="24"/>
          <w:szCs w:val="24"/>
        </w:rPr>
        <w:t>S</w:t>
      </w:r>
      <w:r w:rsidR="006A69D2" w:rsidRPr="00214D72">
        <w:rPr>
          <w:rFonts w:ascii="Times New Roman" w:hAnsi="Times New Roman" w:cs="Times New Roman"/>
          <w:sz w:val="24"/>
          <w:szCs w:val="24"/>
        </w:rPr>
        <w:t xml:space="preserve">trauss-Howe </w:t>
      </w:r>
      <w:r w:rsidRPr="00214D72">
        <w:rPr>
          <w:rFonts w:ascii="Times New Roman" w:hAnsi="Times New Roman" w:cs="Times New Roman"/>
          <w:sz w:val="24"/>
          <w:szCs w:val="24"/>
        </w:rPr>
        <w:t>1997-ben Negyedik fordulat címen publikált könyvükben írottakat</w:t>
      </w:r>
      <w:r w:rsidR="008114A6" w:rsidRPr="00214D72">
        <w:rPr>
          <w:rFonts w:ascii="Times New Roman" w:hAnsi="Times New Roman" w:cs="Times New Roman"/>
          <w:sz w:val="24"/>
          <w:szCs w:val="24"/>
        </w:rPr>
        <w:t>,</w:t>
      </w:r>
      <w:r w:rsidRPr="00214D72">
        <w:rPr>
          <w:rFonts w:ascii="Times New Roman" w:hAnsi="Times New Roman" w:cs="Times New Roman"/>
          <w:sz w:val="24"/>
          <w:szCs w:val="24"/>
        </w:rPr>
        <w:t xml:space="preserve"> miszerint a meghatározott korosztályhoz tartozók azonos attitűdök, értékek és szervezeti megoldások mentén gondolkodnak. Az az üzenet is megfog</w:t>
      </w:r>
      <w:r w:rsidR="00736F0E">
        <w:rPr>
          <w:rFonts w:ascii="Times New Roman" w:hAnsi="Times New Roman" w:cs="Times New Roman"/>
          <w:sz w:val="24"/>
          <w:szCs w:val="24"/>
        </w:rPr>
        <w:t>almazható, hogy</w:t>
      </w:r>
      <w:r w:rsidRPr="00214D72">
        <w:rPr>
          <w:rFonts w:ascii="Times New Roman" w:hAnsi="Times New Roman" w:cs="Times New Roman"/>
          <w:sz w:val="24"/>
          <w:szCs w:val="24"/>
        </w:rPr>
        <w:t xml:space="preserve"> igénye</w:t>
      </w:r>
      <w:r w:rsidR="00F85BD9">
        <w:rPr>
          <w:rFonts w:ascii="Times New Roman" w:hAnsi="Times New Roman" w:cs="Times New Roman"/>
          <w:sz w:val="24"/>
          <w:szCs w:val="24"/>
        </w:rPr>
        <w:t>i</w:t>
      </w:r>
      <w:r w:rsidRPr="00214D72">
        <w:rPr>
          <w:rFonts w:ascii="Times New Roman" w:hAnsi="Times New Roman" w:cs="Times New Roman"/>
          <w:sz w:val="24"/>
          <w:szCs w:val="24"/>
        </w:rPr>
        <w:t>k szerint kívánják átalakítani az iskolákat, felsőoktatást</w:t>
      </w:r>
      <w:r w:rsidR="00153A13" w:rsidRPr="00214D72">
        <w:rPr>
          <w:rFonts w:ascii="Times New Roman" w:hAnsi="Times New Roman" w:cs="Times New Roman"/>
          <w:sz w:val="24"/>
          <w:szCs w:val="24"/>
        </w:rPr>
        <w:t>,</w:t>
      </w:r>
      <w:r w:rsidRPr="00214D72">
        <w:rPr>
          <w:rFonts w:ascii="Times New Roman" w:hAnsi="Times New Roman" w:cs="Times New Roman"/>
          <w:sz w:val="24"/>
          <w:szCs w:val="24"/>
        </w:rPr>
        <w:t xml:space="preserve"> munk</w:t>
      </w:r>
      <w:r w:rsidR="0009558C" w:rsidRPr="00214D72">
        <w:rPr>
          <w:rFonts w:ascii="Times New Roman" w:hAnsi="Times New Roman" w:cs="Times New Roman"/>
          <w:sz w:val="24"/>
          <w:szCs w:val="24"/>
        </w:rPr>
        <w:t>ahelyeket, kikapcsolódási – szórakozási pontjaikat. Az eszközhasználati igényük is igen gyorsan szinte napi kihívásoknak megfelelően változik „jogosultsági egójuk” alapján.</w:t>
      </w:r>
    </w:p>
    <w:p w:rsidR="004355D0" w:rsidRDefault="004355D0" w:rsidP="004B3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5D0" w:rsidRDefault="004355D0" w:rsidP="004B3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táblázatunk a teljes generációs ciklust követi végig típus, korszak és jellemző történelmi kor szerint.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151"/>
        <w:gridCol w:w="2014"/>
        <w:gridCol w:w="2274"/>
      </w:tblGrid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Generáció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Típus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Korszak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Történelmi kor</w:t>
            </w:r>
          </w:p>
        </w:tc>
      </w:tr>
      <w:tr w:rsidR="004355D0" w:rsidRPr="008114A6" w:rsidTr="007C716E">
        <w:tc>
          <w:tcPr>
            <w:tcW w:w="8720" w:type="dxa"/>
            <w:gridSpan w:val="4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Késő középkor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Artúr korabeli generáció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Hős (polgár)</w:t>
            </w:r>
          </w:p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1433-1460 (27 év)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Megoldáskereső: Franciaországból kivonulás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Humanista generáció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Művész (alkalmazkodó)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1461-1482 (21)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Krízis: Rózsák háborúja</w:t>
            </w:r>
          </w:p>
        </w:tc>
      </w:tr>
      <w:tr w:rsidR="004355D0" w:rsidRPr="008114A6" w:rsidTr="007C716E">
        <w:tc>
          <w:tcPr>
            <w:tcW w:w="8720" w:type="dxa"/>
            <w:gridSpan w:val="4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Reformáció kora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Reformáció 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Próféta (idealista)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1483-1511 (28)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Csúcs: Tudor korabeli reneszánsz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Megtorló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Nomád (reaktív)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1512-1540 (28)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Ébredés</w:t>
            </w:r>
            <w:r w:rsidR="00F85BD9">
              <w:rPr>
                <w:rFonts w:ascii="Calibri" w:eastAsia="Calibri" w:hAnsi="Calibri" w:cs="Times New Roman"/>
              </w:rPr>
              <w:t>, protestáns reformáció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Erzsébet korabeli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Hős (polgár)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1541-1565 (24)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Megoldáskereső: intolerancia és mártírság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Parlamentáris 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Művész (alkalmazkodó)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1566-1587 (21)</w:t>
            </w:r>
          </w:p>
        </w:tc>
        <w:tc>
          <w:tcPr>
            <w:tcW w:w="2274" w:type="dxa"/>
          </w:tcPr>
          <w:p w:rsidR="004355D0" w:rsidRPr="008114A6" w:rsidRDefault="004355D0" w:rsidP="00454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Krízis: </w:t>
            </w:r>
            <w:r w:rsidR="004546DC">
              <w:rPr>
                <w:rFonts w:ascii="Calibri" w:eastAsia="Calibri" w:hAnsi="Calibri" w:cs="Times New Roman"/>
              </w:rPr>
              <w:t>a</w:t>
            </w:r>
            <w:r w:rsidRPr="008114A6">
              <w:rPr>
                <w:rFonts w:ascii="Calibri" w:eastAsia="Calibri" w:hAnsi="Calibri" w:cs="Times New Roman"/>
              </w:rPr>
              <w:t>rmada krízis</w:t>
            </w:r>
          </w:p>
        </w:tc>
      </w:tr>
      <w:tr w:rsidR="004355D0" w:rsidRPr="008114A6" w:rsidTr="007C716E">
        <w:tc>
          <w:tcPr>
            <w:tcW w:w="8720" w:type="dxa"/>
            <w:gridSpan w:val="4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lastRenderedPageBreak/>
              <w:t>Új Világ kora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Lovagias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Nomád (reaktív)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1618-1647 (29)</w:t>
            </w:r>
          </w:p>
        </w:tc>
        <w:tc>
          <w:tcPr>
            <w:tcW w:w="2274" w:type="dxa"/>
          </w:tcPr>
          <w:p w:rsidR="004355D0" w:rsidRPr="008114A6" w:rsidRDefault="004355D0" w:rsidP="00F85BD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Ébredés: </w:t>
            </w:r>
            <w:r w:rsidR="00F85BD9">
              <w:rPr>
                <w:rFonts w:ascii="Calibri" w:eastAsia="Calibri" w:hAnsi="Calibri" w:cs="Times New Roman"/>
              </w:rPr>
              <w:t>p</w:t>
            </w:r>
            <w:r w:rsidRPr="008114A6">
              <w:rPr>
                <w:rFonts w:ascii="Calibri" w:eastAsia="Calibri" w:hAnsi="Calibri" w:cs="Times New Roman"/>
              </w:rPr>
              <w:t>uritán vallás terjedése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Dicsőséges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Hős (polgár)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1648-1673 (25)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Megoldáskereső: reakció és restauráció, királyság visszaállítása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Felvilágosodás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Művész  (alkalmazkodó)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6</w:t>
            </w:r>
            <w:r w:rsidRPr="008114A6">
              <w:rPr>
                <w:rFonts w:ascii="Calibri" w:eastAsia="Calibri" w:hAnsi="Calibri" w:cs="Times New Roman"/>
              </w:rPr>
              <w:t xml:space="preserve">74-1700 (26) 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Krízis: </w:t>
            </w:r>
            <w:r w:rsidR="00F85BD9">
              <w:rPr>
                <w:rFonts w:ascii="Calibri" w:eastAsia="Calibri" w:hAnsi="Calibri" w:cs="Times New Roman"/>
              </w:rPr>
              <w:t>a</w:t>
            </w:r>
            <w:r w:rsidRPr="008114A6">
              <w:rPr>
                <w:rFonts w:ascii="Calibri" w:eastAsia="Calibri" w:hAnsi="Calibri" w:cs="Times New Roman"/>
              </w:rPr>
              <w:t>z első indián</w:t>
            </w:r>
            <w:r w:rsidR="00F85BD9">
              <w:rPr>
                <w:rFonts w:ascii="Calibri" w:eastAsia="Calibri" w:hAnsi="Calibri" w:cs="Times New Roman"/>
              </w:rPr>
              <w:t xml:space="preserve"> háború,</w:t>
            </w:r>
          </w:p>
          <w:p w:rsidR="004355D0" w:rsidRPr="008114A6" w:rsidRDefault="00F85BD9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4355D0" w:rsidRPr="008114A6">
              <w:rPr>
                <w:rFonts w:ascii="Calibri" w:eastAsia="Calibri" w:hAnsi="Calibri" w:cs="Times New Roman"/>
              </w:rPr>
              <w:t>icsőséges forradalom</w:t>
            </w:r>
          </w:p>
        </w:tc>
      </w:tr>
      <w:tr w:rsidR="004355D0" w:rsidRPr="008114A6" w:rsidTr="007C716E">
        <w:tc>
          <w:tcPr>
            <w:tcW w:w="8720" w:type="dxa"/>
            <w:gridSpan w:val="4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>Forradalmak kora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Ébredés </w:t>
            </w:r>
          </w:p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Próféta (idealista)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1701-1723 (22)</w:t>
            </w:r>
          </w:p>
        </w:tc>
        <w:tc>
          <w:tcPr>
            <w:tcW w:w="2274" w:type="dxa"/>
          </w:tcPr>
          <w:p w:rsidR="004355D0" w:rsidRPr="008114A6" w:rsidRDefault="004355D0" w:rsidP="00F85BD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Csúcs: </w:t>
            </w:r>
            <w:r w:rsidR="00F85BD9">
              <w:rPr>
                <w:rFonts w:ascii="Calibri" w:eastAsia="Calibri" w:hAnsi="Calibri" w:cs="Times New Roman"/>
              </w:rPr>
              <w:t>a</w:t>
            </w:r>
            <w:r w:rsidRPr="008114A6">
              <w:rPr>
                <w:rFonts w:ascii="Calibri" w:eastAsia="Calibri" w:hAnsi="Calibri" w:cs="Times New Roman"/>
              </w:rPr>
              <w:t xml:space="preserve"> neoklasszicizmus kora, 18.sz eleje Angliában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Szabadság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Nomád (reaktív)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1724-1741 (17)</w:t>
            </w:r>
          </w:p>
        </w:tc>
        <w:tc>
          <w:tcPr>
            <w:tcW w:w="2274" w:type="dxa"/>
          </w:tcPr>
          <w:p w:rsidR="004355D0" w:rsidRPr="008114A6" w:rsidRDefault="004355D0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Ébredés: </w:t>
            </w:r>
            <w:r w:rsidR="00204D3F">
              <w:rPr>
                <w:rFonts w:ascii="Calibri" w:eastAsia="Calibri" w:hAnsi="Calibri" w:cs="Times New Roman"/>
              </w:rPr>
              <w:t>a</w:t>
            </w:r>
            <w:r w:rsidRPr="008114A6">
              <w:rPr>
                <w:rFonts w:ascii="Calibri" w:eastAsia="Calibri" w:hAnsi="Calibri" w:cs="Times New Roman"/>
              </w:rPr>
              <w:t xml:space="preserve"> nagy vallási </w:t>
            </w:r>
            <w:r w:rsidR="004546DC" w:rsidRPr="008114A6">
              <w:rPr>
                <w:rFonts w:ascii="Calibri" w:eastAsia="Calibri" w:hAnsi="Calibri" w:cs="Times New Roman"/>
              </w:rPr>
              <w:t>újjáéledés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Republikánus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Hős (polgár)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1742-1766 (24)</w:t>
            </w:r>
          </w:p>
        </w:tc>
        <w:tc>
          <w:tcPr>
            <w:tcW w:w="2274" w:type="dxa"/>
          </w:tcPr>
          <w:p w:rsidR="004355D0" w:rsidRPr="008114A6" w:rsidRDefault="004355D0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Problémamegoldó </w:t>
            </w:r>
            <w:r w:rsidR="00204D3F">
              <w:rPr>
                <w:rFonts w:ascii="Calibri" w:eastAsia="Calibri" w:hAnsi="Calibri" w:cs="Times New Roman"/>
              </w:rPr>
              <w:t>f</w:t>
            </w:r>
            <w:r w:rsidRPr="008114A6">
              <w:rPr>
                <w:rFonts w:ascii="Calibri" w:eastAsia="Calibri" w:hAnsi="Calibri" w:cs="Times New Roman"/>
              </w:rPr>
              <w:t xml:space="preserve">rancia és </w:t>
            </w:r>
            <w:r w:rsidR="00204D3F">
              <w:rPr>
                <w:rFonts w:ascii="Calibri" w:eastAsia="Calibri" w:hAnsi="Calibri" w:cs="Times New Roman"/>
              </w:rPr>
              <w:t>i</w:t>
            </w:r>
            <w:r w:rsidRPr="008114A6">
              <w:rPr>
                <w:rFonts w:ascii="Calibri" w:eastAsia="Calibri" w:hAnsi="Calibri" w:cs="Times New Roman"/>
              </w:rPr>
              <w:t xml:space="preserve">ndián </w:t>
            </w:r>
            <w:r w:rsidR="00204D3F">
              <w:rPr>
                <w:rFonts w:ascii="Calibri" w:eastAsia="Calibri" w:hAnsi="Calibri" w:cs="Times New Roman"/>
              </w:rPr>
              <w:t>háborúk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Kompromisszum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Művész, (alkalmazkodó)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1767-1791 (24)</w:t>
            </w:r>
          </w:p>
        </w:tc>
        <w:tc>
          <w:tcPr>
            <w:tcW w:w="2274" w:type="dxa"/>
          </w:tcPr>
          <w:p w:rsidR="004355D0" w:rsidRPr="008114A6" w:rsidRDefault="004355D0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Krízis: </w:t>
            </w:r>
            <w:r w:rsidR="00204D3F">
              <w:rPr>
                <w:rFonts w:ascii="Calibri" w:eastAsia="Calibri" w:hAnsi="Calibri" w:cs="Times New Roman"/>
              </w:rPr>
              <w:t>a</w:t>
            </w:r>
            <w:r w:rsidRPr="008114A6">
              <w:rPr>
                <w:rFonts w:ascii="Calibri" w:eastAsia="Calibri" w:hAnsi="Calibri" w:cs="Times New Roman"/>
              </w:rPr>
              <w:t>merikai forradalom és függetlenségi háború</w:t>
            </w:r>
          </w:p>
        </w:tc>
      </w:tr>
      <w:tr w:rsidR="004355D0" w:rsidRPr="008114A6" w:rsidTr="007C716E">
        <w:tc>
          <w:tcPr>
            <w:tcW w:w="8720" w:type="dxa"/>
            <w:gridSpan w:val="4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 xml:space="preserve">Polgárháború kora 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Transzcendentalizmus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Próféta (idealista)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1792-1821 (29)</w:t>
            </w:r>
          </w:p>
        </w:tc>
        <w:tc>
          <w:tcPr>
            <w:tcW w:w="2274" w:type="dxa"/>
          </w:tcPr>
          <w:p w:rsidR="004355D0" w:rsidRPr="008114A6" w:rsidRDefault="00204D3F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Csúcs: a jóérzés kora, </w:t>
            </w:r>
            <w:r w:rsidR="004355D0" w:rsidRPr="008114A6">
              <w:rPr>
                <w:rFonts w:ascii="Calibri" w:eastAsia="Calibri" w:hAnsi="Calibri" w:cs="Times New Roman"/>
              </w:rPr>
              <w:t xml:space="preserve">az USA első </w:t>
            </w:r>
            <w:r>
              <w:rPr>
                <w:rFonts w:ascii="Calibri" w:eastAsia="Calibri" w:hAnsi="Calibri" w:cs="Times New Roman"/>
              </w:rPr>
              <w:t>évtizedei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Aranyozott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Nomád (reaktív)</w:t>
            </w:r>
          </w:p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1822-1842 (20) 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Ébredés: transzcendentalizmus filozófiai és társadalmi térnyerése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Progresszív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Művész (alkalmazkodó)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1843-1858 (16)</w:t>
            </w:r>
          </w:p>
        </w:tc>
        <w:tc>
          <w:tcPr>
            <w:tcW w:w="2274" w:type="dxa"/>
          </w:tcPr>
          <w:p w:rsidR="004355D0" w:rsidRPr="008114A6" w:rsidRDefault="004355D0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Krízis: </w:t>
            </w:r>
            <w:r w:rsidR="00204D3F">
              <w:rPr>
                <w:rFonts w:ascii="Calibri" w:eastAsia="Calibri" w:hAnsi="Calibri" w:cs="Times New Roman"/>
              </w:rPr>
              <w:t>a</w:t>
            </w:r>
            <w:r w:rsidRPr="008114A6">
              <w:rPr>
                <w:rFonts w:ascii="Calibri" w:eastAsia="Calibri" w:hAnsi="Calibri" w:cs="Times New Roman"/>
              </w:rPr>
              <w:t>merikai polgárháború</w:t>
            </w:r>
          </w:p>
        </w:tc>
      </w:tr>
      <w:tr w:rsidR="004355D0" w:rsidRPr="008114A6" w:rsidTr="007C716E">
        <w:tc>
          <w:tcPr>
            <w:tcW w:w="8720" w:type="dxa"/>
            <w:gridSpan w:val="4"/>
          </w:tcPr>
          <w:p w:rsidR="004355D0" w:rsidRPr="008114A6" w:rsidRDefault="004355D0" w:rsidP="00F645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114A6">
              <w:rPr>
                <w:rFonts w:ascii="Calibri" w:eastAsia="Calibri" w:hAnsi="Calibri" w:cs="Times New Roman"/>
                <w:b/>
              </w:rPr>
              <w:t xml:space="preserve">Nagyhatalmi korszak 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Misszionárius g.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Próféta (idealista)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1860-1882 (22)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Rekonstrukció 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„Elveszett v. eltűnt” generáció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Nomád (reaktív)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1883-1900 (17)</w:t>
            </w:r>
          </w:p>
        </w:tc>
        <w:tc>
          <w:tcPr>
            <w:tcW w:w="227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Ébredés: misszionárius vallásterjesztő ébredés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Közkatona g. (G.I.)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Hős (polgár)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1901-1924 (23)</w:t>
            </w:r>
          </w:p>
        </w:tc>
        <w:tc>
          <w:tcPr>
            <w:tcW w:w="2274" w:type="dxa"/>
          </w:tcPr>
          <w:p w:rsidR="004355D0" w:rsidRPr="008114A6" w:rsidRDefault="004355D0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Problémamegoldó: I</w:t>
            </w:r>
            <w:r w:rsidR="00204D3F">
              <w:rPr>
                <w:rFonts w:ascii="Calibri" w:eastAsia="Calibri" w:hAnsi="Calibri" w:cs="Times New Roman"/>
              </w:rPr>
              <w:t>.</w:t>
            </w:r>
            <w:r w:rsidRPr="008114A6">
              <w:rPr>
                <w:rFonts w:ascii="Calibri" w:eastAsia="Calibri" w:hAnsi="Calibri" w:cs="Times New Roman"/>
              </w:rPr>
              <w:t xml:space="preserve"> </w:t>
            </w:r>
            <w:r w:rsidR="00204D3F">
              <w:rPr>
                <w:rFonts w:ascii="Calibri" w:eastAsia="Calibri" w:hAnsi="Calibri" w:cs="Times New Roman"/>
              </w:rPr>
              <w:t>v</w:t>
            </w:r>
            <w:r w:rsidRPr="008114A6">
              <w:rPr>
                <w:rFonts w:ascii="Calibri" w:eastAsia="Calibri" w:hAnsi="Calibri" w:cs="Times New Roman"/>
              </w:rPr>
              <w:t xml:space="preserve">ilágháború, alkoholtilalom korszaka </w:t>
            </w:r>
          </w:p>
        </w:tc>
      </w:tr>
      <w:tr w:rsidR="004355D0" w:rsidRPr="008114A6" w:rsidTr="007C716E">
        <w:tc>
          <w:tcPr>
            <w:tcW w:w="228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Csendes </w:t>
            </w:r>
          </w:p>
        </w:tc>
        <w:tc>
          <w:tcPr>
            <w:tcW w:w="2151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Művész, (alkalmazkodó)</w:t>
            </w:r>
          </w:p>
        </w:tc>
        <w:tc>
          <w:tcPr>
            <w:tcW w:w="2014" w:type="dxa"/>
          </w:tcPr>
          <w:p w:rsidR="004355D0" w:rsidRPr="008114A6" w:rsidRDefault="004355D0" w:rsidP="00F645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>1925-1942 (17)</w:t>
            </w:r>
          </w:p>
        </w:tc>
        <w:tc>
          <w:tcPr>
            <w:tcW w:w="2274" w:type="dxa"/>
          </w:tcPr>
          <w:p w:rsidR="004355D0" w:rsidRPr="008114A6" w:rsidRDefault="004355D0" w:rsidP="00204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114A6">
              <w:rPr>
                <w:rFonts w:ascii="Calibri" w:eastAsia="Calibri" w:hAnsi="Calibri" w:cs="Times New Roman"/>
              </w:rPr>
              <w:t xml:space="preserve">Krízis: </w:t>
            </w:r>
            <w:r w:rsidR="00204D3F">
              <w:rPr>
                <w:rFonts w:ascii="Calibri" w:eastAsia="Calibri" w:hAnsi="Calibri" w:cs="Times New Roman"/>
              </w:rPr>
              <w:t>g</w:t>
            </w:r>
            <w:r w:rsidRPr="008114A6">
              <w:rPr>
                <w:rFonts w:ascii="Calibri" w:eastAsia="Calibri" w:hAnsi="Calibri" w:cs="Times New Roman"/>
              </w:rPr>
              <w:t xml:space="preserve">azdasági válság, II. </w:t>
            </w:r>
            <w:r w:rsidR="00204D3F">
              <w:rPr>
                <w:rFonts w:ascii="Calibri" w:eastAsia="Calibri" w:hAnsi="Calibri" w:cs="Times New Roman"/>
              </w:rPr>
              <w:t>v</w:t>
            </w:r>
            <w:r w:rsidRPr="008114A6">
              <w:rPr>
                <w:rFonts w:ascii="Calibri" w:eastAsia="Calibri" w:hAnsi="Calibri" w:cs="Times New Roman"/>
              </w:rPr>
              <w:t>ilágháború</w:t>
            </w:r>
          </w:p>
        </w:tc>
      </w:tr>
    </w:tbl>
    <w:p w:rsidR="007C716E" w:rsidRDefault="007C716E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6E" w:rsidRDefault="007C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9D2" w:rsidRPr="00214D72" w:rsidRDefault="006A69D2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Pr="007C716E">
        <w:rPr>
          <w:rFonts w:ascii="Times New Roman" w:hAnsi="Times New Roman" w:cs="Times New Roman"/>
          <w:sz w:val="24"/>
          <w:szCs w:val="24"/>
          <w:u w:val="single"/>
        </w:rPr>
        <w:t>Csendes generációtól napjainkig</w:t>
      </w:r>
      <w:r w:rsidRPr="00E16099">
        <w:rPr>
          <w:rFonts w:ascii="Times New Roman" w:hAnsi="Times New Roman" w:cs="Times New Roman"/>
          <w:sz w:val="24"/>
          <w:szCs w:val="24"/>
        </w:rPr>
        <w:t>:</w:t>
      </w:r>
    </w:p>
    <w:p w:rsidR="008114A6" w:rsidRPr="00214D72" w:rsidRDefault="006A69D2" w:rsidP="00D437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4D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0440E">
        <w:rPr>
          <w:rFonts w:ascii="Times New Roman" w:eastAsia="Calibri" w:hAnsi="Times New Roman" w:cs="Times New Roman"/>
          <w:sz w:val="24"/>
          <w:szCs w:val="24"/>
        </w:rPr>
        <w:t>3</w:t>
      </w:r>
      <w:r w:rsidRPr="00214D72">
        <w:rPr>
          <w:rFonts w:ascii="Times New Roman" w:eastAsia="Calibri" w:hAnsi="Times New Roman" w:cs="Times New Roman"/>
          <w:sz w:val="24"/>
          <w:szCs w:val="24"/>
        </w:rPr>
        <w:t>. számú táblázatunkban az Arthur generációtól napjainkig tartó 2</w:t>
      </w:r>
      <w:r w:rsidR="00E16099">
        <w:rPr>
          <w:rFonts w:ascii="Times New Roman" w:eastAsia="Calibri" w:hAnsi="Times New Roman" w:cs="Times New Roman"/>
          <w:sz w:val="24"/>
          <w:szCs w:val="24"/>
        </w:rPr>
        <w:t>4</w:t>
      </w:r>
      <w:r w:rsidRPr="00214D72">
        <w:rPr>
          <w:rFonts w:ascii="Times New Roman" w:eastAsia="Calibri" w:hAnsi="Times New Roman" w:cs="Times New Roman"/>
          <w:sz w:val="24"/>
          <w:szCs w:val="24"/>
        </w:rPr>
        <w:t xml:space="preserve"> ciklusból csak az utolsó Millenáris korszakot mutatjuk be.</w:t>
      </w:r>
    </w:p>
    <w:p w:rsidR="0009558C" w:rsidRDefault="006A69D2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 xml:space="preserve">A 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generációs típusok és a történelmi </w:t>
      </w:r>
      <w:r w:rsidR="00E16099">
        <w:rPr>
          <w:rFonts w:ascii="Times New Roman" w:hAnsi="Times New Roman" w:cs="Times New Roman"/>
          <w:sz w:val="24"/>
          <w:szCs w:val="24"/>
        </w:rPr>
        <w:t>kor szimbiózisát</w:t>
      </w:r>
      <w:r w:rsidR="008114A6" w:rsidRPr="00214D72">
        <w:rPr>
          <w:rFonts w:ascii="Times New Roman" w:hAnsi="Times New Roman" w:cs="Times New Roman"/>
          <w:sz w:val="24"/>
          <w:szCs w:val="24"/>
        </w:rPr>
        <w:t xml:space="preserve"> érzékel</w:t>
      </w:r>
      <w:r w:rsidR="00E16099">
        <w:rPr>
          <w:rFonts w:ascii="Times New Roman" w:hAnsi="Times New Roman" w:cs="Times New Roman"/>
          <w:sz w:val="24"/>
          <w:szCs w:val="24"/>
        </w:rPr>
        <w:t>teti</w:t>
      </w:r>
      <w:r w:rsidRPr="00214D72">
        <w:rPr>
          <w:rFonts w:ascii="Times New Roman" w:hAnsi="Times New Roman" w:cs="Times New Roman"/>
          <w:sz w:val="24"/>
          <w:szCs w:val="24"/>
        </w:rPr>
        <w:t>,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 hogy a forrada</w:t>
      </w:r>
      <w:r w:rsidR="008114A6" w:rsidRPr="00214D72">
        <w:rPr>
          <w:rFonts w:ascii="Times New Roman" w:hAnsi="Times New Roman" w:cs="Times New Roman"/>
          <w:sz w:val="24"/>
          <w:szCs w:val="24"/>
        </w:rPr>
        <w:t>lmak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, polgárháborúk, gazdasági pénzügyi válságok </w:t>
      </w:r>
      <w:r w:rsidR="008114A6" w:rsidRPr="00214D72">
        <w:rPr>
          <w:rFonts w:ascii="Times New Roman" w:hAnsi="Times New Roman" w:cs="Times New Roman"/>
          <w:sz w:val="24"/>
          <w:szCs w:val="24"/>
        </w:rPr>
        <w:t xml:space="preserve">a </w:t>
      </w:r>
      <w:r w:rsidR="00E16099">
        <w:rPr>
          <w:rFonts w:ascii="Times New Roman" w:hAnsi="Times New Roman" w:cs="Times New Roman"/>
          <w:sz w:val="24"/>
          <w:szCs w:val="24"/>
        </w:rPr>
        <w:t>huszonegyedik</w:t>
      </w:r>
      <w:r w:rsidR="008114A6" w:rsidRPr="00214D72">
        <w:rPr>
          <w:rFonts w:ascii="Times New Roman" w:hAnsi="Times New Roman" w:cs="Times New Roman"/>
          <w:sz w:val="24"/>
          <w:szCs w:val="24"/>
        </w:rPr>
        <w:t xml:space="preserve"> század elején pedig</w:t>
      </w:r>
      <w:r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8114A6" w:rsidRPr="00214D72">
        <w:rPr>
          <w:rFonts w:ascii="Times New Roman" w:hAnsi="Times New Roman" w:cs="Times New Roman"/>
          <w:sz w:val="24"/>
          <w:szCs w:val="24"/>
        </w:rPr>
        <w:t>a klímaváltozás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 okozta problémák jelentősen befoly</w:t>
      </w:r>
      <w:r w:rsidR="008114A6" w:rsidRPr="00214D72">
        <w:rPr>
          <w:rFonts w:ascii="Times New Roman" w:hAnsi="Times New Roman" w:cs="Times New Roman"/>
          <w:sz w:val="24"/>
          <w:szCs w:val="24"/>
        </w:rPr>
        <w:t xml:space="preserve">ásolják a generációs jellemzők 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alakulását. </w:t>
      </w:r>
      <w:r w:rsidR="00131790">
        <w:rPr>
          <w:rFonts w:ascii="Times New Roman" w:hAnsi="Times New Roman" w:cs="Times New Roman"/>
          <w:sz w:val="24"/>
          <w:szCs w:val="24"/>
        </w:rPr>
        <w:t>J</w:t>
      </w:r>
      <w:r w:rsidR="0009558C" w:rsidRPr="00214D72">
        <w:rPr>
          <w:rFonts w:ascii="Times New Roman" w:hAnsi="Times New Roman" w:cs="Times New Roman"/>
          <w:sz w:val="24"/>
          <w:szCs w:val="24"/>
        </w:rPr>
        <w:t>ól lá</w:t>
      </w:r>
      <w:r w:rsidRPr="00214D72">
        <w:rPr>
          <w:rFonts w:ascii="Times New Roman" w:hAnsi="Times New Roman" w:cs="Times New Roman"/>
          <w:sz w:val="24"/>
          <w:szCs w:val="24"/>
        </w:rPr>
        <w:t>tható az összefoglaló táblázat</w:t>
      </w:r>
      <w:r w:rsidR="0009558C" w:rsidRPr="00214D72">
        <w:rPr>
          <w:rFonts w:ascii="Times New Roman" w:hAnsi="Times New Roman" w:cs="Times New Roman"/>
          <w:sz w:val="24"/>
          <w:szCs w:val="24"/>
        </w:rPr>
        <w:t>ból</w:t>
      </w:r>
      <w:r w:rsidR="00131790">
        <w:rPr>
          <w:rFonts w:ascii="Times New Roman" w:hAnsi="Times New Roman" w:cs="Times New Roman"/>
          <w:sz w:val="24"/>
          <w:szCs w:val="24"/>
        </w:rPr>
        <w:t xml:space="preserve"> </w:t>
      </w:r>
      <w:r w:rsidR="00736F0E">
        <w:rPr>
          <w:rFonts w:ascii="Times New Roman" w:hAnsi="Times New Roman" w:cs="Times New Roman"/>
          <w:sz w:val="24"/>
          <w:szCs w:val="24"/>
        </w:rPr>
        <w:t xml:space="preserve">az </w:t>
      </w:r>
      <w:r w:rsidR="00131790">
        <w:rPr>
          <w:rFonts w:ascii="Times New Roman" w:hAnsi="Times New Roman" w:cs="Times New Roman"/>
          <w:sz w:val="24"/>
          <w:szCs w:val="24"/>
        </w:rPr>
        <w:t>is</w:t>
      </w:r>
      <w:r w:rsidR="0009558C" w:rsidRPr="00214D72">
        <w:rPr>
          <w:rFonts w:ascii="Times New Roman" w:hAnsi="Times New Roman" w:cs="Times New Roman"/>
          <w:sz w:val="24"/>
          <w:szCs w:val="24"/>
        </w:rPr>
        <w:t>, hogy az archetípusok</w:t>
      </w:r>
      <w:r w:rsidRPr="00214D72">
        <w:rPr>
          <w:rFonts w:ascii="Times New Roman" w:hAnsi="Times New Roman" w:cs="Times New Roman"/>
          <w:sz w:val="24"/>
          <w:szCs w:val="24"/>
        </w:rPr>
        <w:t>ban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8114A6" w:rsidRPr="00214D72">
        <w:rPr>
          <w:rFonts w:ascii="Times New Roman" w:hAnsi="Times New Roman" w:cs="Times New Roman"/>
          <w:sz w:val="24"/>
          <w:szCs w:val="24"/>
        </w:rPr>
        <w:t>ismétlő</w:t>
      </w:r>
      <w:r w:rsidRPr="00214D72">
        <w:rPr>
          <w:rFonts w:ascii="Times New Roman" w:hAnsi="Times New Roman" w:cs="Times New Roman"/>
          <w:sz w:val="24"/>
          <w:szCs w:val="24"/>
        </w:rPr>
        <w:t>dések vannak</w:t>
      </w:r>
      <w:r w:rsidR="008114A6" w:rsidRPr="00214D72">
        <w:rPr>
          <w:rFonts w:ascii="Times New Roman" w:hAnsi="Times New Roman" w:cs="Times New Roman"/>
          <w:sz w:val="24"/>
          <w:szCs w:val="24"/>
        </w:rPr>
        <w:t>,</w:t>
      </w:r>
      <w:r w:rsidR="0009558C" w:rsidRPr="00214D72">
        <w:rPr>
          <w:rFonts w:ascii="Times New Roman" w:hAnsi="Times New Roman" w:cs="Times New Roman"/>
          <w:sz w:val="24"/>
          <w:szCs w:val="24"/>
        </w:rPr>
        <w:t xml:space="preserve"> de nyilvánvalóan a viselkedés mintázatokra igen nagy befolyással van az adott korszak társadalmi-gazdasági rendszere, a tudomány és technika fejlettségi szintje.  Különösen igaz ez a Millen</w:t>
      </w:r>
      <w:r w:rsidR="008114A6" w:rsidRPr="00214D72">
        <w:rPr>
          <w:rFonts w:ascii="Times New Roman" w:hAnsi="Times New Roman" w:cs="Times New Roman"/>
          <w:sz w:val="24"/>
          <w:szCs w:val="24"/>
        </w:rPr>
        <w:t>á</w:t>
      </w:r>
      <w:r w:rsidRPr="00214D72">
        <w:rPr>
          <w:rFonts w:ascii="Times New Roman" w:hAnsi="Times New Roman" w:cs="Times New Roman"/>
          <w:sz w:val="24"/>
          <w:szCs w:val="24"/>
        </w:rPr>
        <w:t xml:space="preserve">ris korszakra. </w:t>
      </w:r>
    </w:p>
    <w:p w:rsidR="00F0440E" w:rsidRDefault="00F0440E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D0" w:rsidRDefault="00F0440E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táblázat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193"/>
        <w:gridCol w:w="2099"/>
        <w:gridCol w:w="2241"/>
      </w:tblGrid>
      <w:tr w:rsidR="00F0440E" w:rsidRPr="002F575A" w:rsidTr="00F645AB">
        <w:tc>
          <w:tcPr>
            <w:tcW w:w="9212" w:type="dxa"/>
            <w:gridSpan w:val="4"/>
          </w:tcPr>
          <w:p w:rsidR="00F0440E" w:rsidRPr="002F575A" w:rsidRDefault="00F405A2" w:rsidP="00F64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Millenár</w:t>
            </w:r>
            <w:r w:rsidR="00F0440E"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(ezredfordulós) korszak </w:t>
            </w:r>
          </w:p>
        </w:tc>
      </w:tr>
      <w:tr w:rsidR="00F0440E" w:rsidRPr="002F575A" w:rsidTr="00F645AB"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Csendes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generáció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művész (alkalmazkodó)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1925-1942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Krízis: gazdasági válság, II. világháború</w:t>
            </w:r>
          </w:p>
        </w:tc>
      </w:tr>
      <w:tr w:rsidR="00F0440E" w:rsidRPr="002F575A" w:rsidTr="00F645AB"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Baby boom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generáció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próféta (idealista)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Csúcs: Amerika szuperhatalom</w:t>
            </w:r>
          </w:p>
        </w:tc>
      </w:tr>
      <w:tr w:rsidR="00F0440E" w:rsidRPr="002F575A" w:rsidTr="00F645AB">
        <w:tc>
          <w:tcPr>
            <w:tcW w:w="2303" w:type="dxa"/>
          </w:tcPr>
          <w:p w:rsidR="00F0440E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„13. generáció” </w:t>
            </w:r>
          </w:p>
          <w:p w:rsidR="00F0440E" w:rsidRDefault="00F0440E" w:rsidP="00F64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generáció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Nomád, reaktív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1961-1981</w:t>
            </w:r>
          </w:p>
        </w:tc>
        <w:tc>
          <w:tcPr>
            <w:tcW w:w="2303" w:type="dxa"/>
          </w:tcPr>
          <w:p w:rsidR="00F0440E" w:rsidRPr="002F575A" w:rsidRDefault="00F0440E" w:rsidP="00736F0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Ébredés: </w:t>
            </w:r>
            <w:r w:rsidR="00736F0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elkiismereti forradalom</w:t>
            </w:r>
          </w:p>
        </w:tc>
      </w:tr>
      <w:tr w:rsidR="00F0440E" w:rsidRPr="002F575A" w:rsidTr="00F645AB"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Milleniális (ezredfordulós)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eneráció</w:t>
            </w: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0440E" w:rsidRPr="002F575A" w:rsidRDefault="00F0440E" w:rsidP="00F64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Hős (polgár)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1982-1995</w:t>
            </w:r>
          </w:p>
        </w:tc>
        <w:tc>
          <w:tcPr>
            <w:tcW w:w="2303" w:type="dxa"/>
          </w:tcPr>
          <w:p w:rsidR="00F0440E" w:rsidRPr="002F575A" w:rsidRDefault="00736F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Problémamegoldó </w:t>
            </w:r>
            <w:r w:rsidR="00F0440E"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kultúrák háborúja, posztmodern</w:t>
            </w:r>
          </w:p>
        </w:tc>
      </w:tr>
      <w:tr w:rsidR="00F0440E" w:rsidRPr="002F575A" w:rsidTr="00F645AB"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Hazai (szülőföld)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eneráció</w:t>
            </w: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40E" w:rsidRPr="002F575A" w:rsidRDefault="00F0440E" w:rsidP="00F64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művész (alkalmazkodó)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-napjainkig</w:t>
            </w:r>
          </w:p>
        </w:tc>
        <w:tc>
          <w:tcPr>
            <w:tcW w:w="2303" w:type="dxa"/>
          </w:tcPr>
          <w:p w:rsidR="00F0440E" w:rsidRPr="002F575A" w:rsidRDefault="00F0440E" w:rsidP="00F64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75A">
              <w:rPr>
                <w:rFonts w:ascii="Times New Roman" w:eastAsia="Calibri" w:hAnsi="Times New Roman" w:cs="Times New Roman"/>
                <w:sz w:val="24"/>
                <w:szCs w:val="24"/>
              </w:rPr>
              <w:t>Krízis: globális pénzügyi válság, klímaváltozás, terrorizmus elleni küzdelem</w:t>
            </w:r>
          </w:p>
        </w:tc>
      </w:tr>
    </w:tbl>
    <w:p w:rsidR="004355D0" w:rsidRDefault="004355D0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D0" w:rsidRDefault="0036330D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továbbiakban az 1925-től napjainkig születettek generációs jellemzőit mutatjuk be abból a célból, hogy lássuk az egymás értés</w:t>
      </w:r>
      <w:r w:rsidR="00736F0E">
        <w:rPr>
          <w:rFonts w:ascii="Times New Roman" w:hAnsi="Times New Roman" w:cs="Times New Roman"/>
          <w:sz w:val="24"/>
          <w:szCs w:val="24"/>
        </w:rPr>
        <w:t>-megértés</w:t>
      </w:r>
      <w:r>
        <w:rPr>
          <w:rFonts w:ascii="Times New Roman" w:hAnsi="Times New Roman" w:cs="Times New Roman"/>
          <w:sz w:val="24"/>
          <w:szCs w:val="24"/>
        </w:rPr>
        <w:t xml:space="preserve"> és a kommunikáció legmeghatározóbb aspektusait.</w:t>
      </w:r>
    </w:p>
    <w:p w:rsidR="004355D0" w:rsidRDefault="004355D0" w:rsidP="004B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78" w:rsidRPr="007C716E" w:rsidRDefault="00915131" w:rsidP="004B367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16E">
        <w:rPr>
          <w:rFonts w:ascii="Times New Roman" w:hAnsi="Times New Roman" w:cs="Times New Roman"/>
          <w:sz w:val="24"/>
          <w:szCs w:val="24"/>
        </w:rPr>
        <w:t>Csendes</w:t>
      </w:r>
      <w:r w:rsidR="00395750" w:rsidRPr="007C716E">
        <w:rPr>
          <w:rFonts w:ascii="Times New Roman" w:hAnsi="Times New Roman" w:cs="Times New Roman"/>
          <w:sz w:val="24"/>
          <w:szCs w:val="24"/>
        </w:rPr>
        <w:t xml:space="preserve"> generáció </w:t>
      </w:r>
    </w:p>
    <w:p w:rsidR="005B63F8" w:rsidRDefault="00395750" w:rsidP="00D43754">
      <w:pPr>
        <w:pStyle w:val="Listaszerbekezds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19</w:t>
      </w:r>
      <w:r w:rsidR="0059588E" w:rsidRPr="00214D72">
        <w:rPr>
          <w:rFonts w:ascii="Times New Roman" w:hAnsi="Times New Roman" w:cs="Times New Roman"/>
          <w:sz w:val="24"/>
          <w:szCs w:val="24"/>
        </w:rPr>
        <w:t>2</w:t>
      </w:r>
      <w:r w:rsidRPr="00214D72">
        <w:rPr>
          <w:rFonts w:ascii="Times New Roman" w:hAnsi="Times New Roman" w:cs="Times New Roman"/>
          <w:sz w:val="24"/>
          <w:szCs w:val="24"/>
        </w:rPr>
        <w:t>5</w:t>
      </w:r>
      <w:r w:rsidR="0059588E" w:rsidRPr="00214D72">
        <w:rPr>
          <w:rFonts w:ascii="Times New Roman" w:hAnsi="Times New Roman" w:cs="Times New Roman"/>
          <w:sz w:val="24"/>
          <w:szCs w:val="24"/>
        </w:rPr>
        <w:t>-1942 között születettek korosztályára jellemző a pályaszélről figyelő, óvatos,</w:t>
      </w:r>
      <w:r w:rsidR="005B63F8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59588E" w:rsidRPr="00214D72">
        <w:rPr>
          <w:rFonts w:ascii="Times New Roman" w:hAnsi="Times New Roman" w:cs="Times New Roman"/>
          <w:sz w:val="24"/>
          <w:szCs w:val="24"/>
        </w:rPr>
        <w:t>visszafogott inkább biztonsági szerepet</w:t>
      </w:r>
      <w:r w:rsidR="005B63F8" w:rsidRPr="00214D72">
        <w:rPr>
          <w:rFonts w:ascii="Times New Roman" w:hAnsi="Times New Roman" w:cs="Times New Roman"/>
          <w:sz w:val="24"/>
          <w:szCs w:val="24"/>
        </w:rPr>
        <w:t xml:space="preserve"> betöltő magatartás. Magán</w:t>
      </w:r>
      <w:r w:rsidR="0059588E" w:rsidRPr="00214D72">
        <w:rPr>
          <w:rFonts w:ascii="Times New Roman" w:hAnsi="Times New Roman" w:cs="Times New Roman"/>
          <w:sz w:val="24"/>
          <w:szCs w:val="24"/>
        </w:rPr>
        <w:t xml:space="preserve">életünkben </w:t>
      </w:r>
      <w:r w:rsidR="00AE0D29" w:rsidRPr="00214D72">
        <w:rPr>
          <w:rFonts w:ascii="Times New Roman" w:hAnsi="Times New Roman" w:cs="Times New Roman"/>
          <w:sz w:val="24"/>
          <w:szCs w:val="24"/>
        </w:rPr>
        <w:t>a családi értékek preferálása igen fontos</w:t>
      </w:r>
      <w:r w:rsidR="00F750A2" w:rsidRPr="00214D72">
        <w:rPr>
          <w:rFonts w:ascii="Times New Roman" w:hAnsi="Times New Roman" w:cs="Times New Roman"/>
          <w:sz w:val="24"/>
          <w:szCs w:val="24"/>
        </w:rPr>
        <w:t>, a</w:t>
      </w:r>
      <w:r w:rsidR="00AE0D29" w:rsidRPr="00214D72">
        <w:rPr>
          <w:rFonts w:ascii="Times New Roman" w:hAnsi="Times New Roman" w:cs="Times New Roman"/>
          <w:sz w:val="24"/>
          <w:szCs w:val="24"/>
        </w:rPr>
        <w:t>rchetípusuk pedig az alkalmazkodó „művész”.</w:t>
      </w:r>
      <w:r w:rsidR="00F750A2" w:rsidRPr="00214D72">
        <w:rPr>
          <w:rFonts w:ascii="Times New Roman" w:hAnsi="Times New Roman" w:cs="Times New Roman"/>
          <w:sz w:val="24"/>
          <w:szCs w:val="24"/>
        </w:rPr>
        <w:t xml:space="preserve"> Azt is</w:t>
      </w:r>
      <w:r w:rsidR="005B63F8" w:rsidRPr="00214D72">
        <w:rPr>
          <w:rFonts w:ascii="Times New Roman" w:hAnsi="Times New Roman" w:cs="Times New Roman"/>
          <w:sz w:val="24"/>
          <w:szCs w:val="24"/>
        </w:rPr>
        <w:t xml:space="preserve"> me</w:t>
      </w:r>
      <w:r w:rsidR="00F750A2" w:rsidRPr="00214D72">
        <w:rPr>
          <w:rFonts w:ascii="Times New Roman" w:hAnsi="Times New Roman" w:cs="Times New Roman"/>
          <w:sz w:val="24"/>
          <w:szCs w:val="24"/>
        </w:rPr>
        <w:t>gállapíthatjuk, hogy gyerekkoru</w:t>
      </w:r>
      <w:r w:rsidR="005B63F8" w:rsidRPr="00214D72">
        <w:rPr>
          <w:rFonts w:ascii="Times New Roman" w:hAnsi="Times New Roman" w:cs="Times New Roman"/>
          <w:sz w:val="24"/>
          <w:szCs w:val="24"/>
        </w:rPr>
        <w:t>kat a történelmi k</w:t>
      </w:r>
      <w:r w:rsidR="00C97E4D" w:rsidRPr="00214D72">
        <w:rPr>
          <w:rFonts w:ascii="Times New Roman" w:hAnsi="Times New Roman" w:cs="Times New Roman"/>
          <w:sz w:val="24"/>
          <w:szCs w:val="24"/>
        </w:rPr>
        <w:t xml:space="preserve">orszaknak megfelelően </w:t>
      </w:r>
      <w:r w:rsidR="005B63F8" w:rsidRPr="00214D72">
        <w:rPr>
          <w:rFonts w:ascii="Times New Roman" w:hAnsi="Times New Roman" w:cs="Times New Roman"/>
          <w:sz w:val="24"/>
          <w:szCs w:val="24"/>
        </w:rPr>
        <w:t>a krízis</w:t>
      </w:r>
      <w:r w:rsidR="00C97E4D" w:rsidRPr="00214D72">
        <w:rPr>
          <w:rFonts w:ascii="Times New Roman" w:hAnsi="Times New Roman" w:cs="Times New Roman"/>
          <w:sz w:val="24"/>
          <w:szCs w:val="24"/>
        </w:rPr>
        <w:t>, időskoru</w:t>
      </w:r>
      <w:r w:rsidR="005B63F8" w:rsidRPr="00214D72">
        <w:rPr>
          <w:rFonts w:ascii="Times New Roman" w:hAnsi="Times New Roman" w:cs="Times New Roman"/>
          <w:sz w:val="24"/>
          <w:szCs w:val="24"/>
        </w:rPr>
        <w:t>kat a megoldáskeresés attitűdje határozza meg. Ér</w:t>
      </w:r>
      <w:r w:rsidR="00845424">
        <w:rPr>
          <w:rFonts w:ascii="Times New Roman" w:hAnsi="Times New Roman" w:cs="Times New Roman"/>
          <w:sz w:val="24"/>
          <w:szCs w:val="24"/>
        </w:rPr>
        <w:t>ett felnőtt koru</w:t>
      </w:r>
      <w:r w:rsidR="005B63F8" w:rsidRPr="00214D72">
        <w:rPr>
          <w:rFonts w:ascii="Times New Roman" w:hAnsi="Times New Roman" w:cs="Times New Roman"/>
          <w:sz w:val="24"/>
          <w:szCs w:val="24"/>
        </w:rPr>
        <w:t xml:space="preserve">kra pedig az ébredés jellemző. A csúcsidőszakot </w:t>
      </w:r>
      <w:r w:rsidR="00F750A2" w:rsidRPr="00214D72">
        <w:rPr>
          <w:rFonts w:ascii="Times New Roman" w:hAnsi="Times New Roman" w:cs="Times New Roman"/>
          <w:sz w:val="24"/>
          <w:szCs w:val="24"/>
        </w:rPr>
        <w:t>életü</w:t>
      </w:r>
      <w:r w:rsidR="005B63F8" w:rsidRPr="00214D72">
        <w:rPr>
          <w:rFonts w:ascii="Times New Roman" w:hAnsi="Times New Roman" w:cs="Times New Roman"/>
          <w:sz w:val="24"/>
          <w:szCs w:val="24"/>
        </w:rPr>
        <w:t xml:space="preserve">k során a fiatal </w:t>
      </w:r>
      <w:r w:rsidR="00A07700">
        <w:rPr>
          <w:rFonts w:ascii="Times New Roman" w:hAnsi="Times New Roman" w:cs="Times New Roman"/>
          <w:sz w:val="24"/>
          <w:szCs w:val="24"/>
        </w:rPr>
        <w:t xml:space="preserve">felnőttkor jelenti. </w:t>
      </w:r>
      <w:r w:rsidR="005B63F8" w:rsidRPr="00214D72">
        <w:rPr>
          <w:rFonts w:ascii="Times New Roman" w:hAnsi="Times New Roman" w:cs="Times New Roman"/>
          <w:sz w:val="24"/>
          <w:szCs w:val="24"/>
        </w:rPr>
        <w:t>Jól láthatók a k</w:t>
      </w:r>
      <w:r w:rsidR="00C97E4D" w:rsidRPr="00214D72">
        <w:rPr>
          <w:rFonts w:ascii="Times New Roman" w:hAnsi="Times New Roman" w:cs="Times New Roman"/>
          <w:sz w:val="24"/>
          <w:szCs w:val="24"/>
        </w:rPr>
        <w:t>ésőbbiekben bemutatásra kerülő Z</w:t>
      </w:r>
      <w:r w:rsidR="005B63F8" w:rsidRPr="00214D72">
        <w:rPr>
          <w:rFonts w:ascii="Times New Roman" w:hAnsi="Times New Roman" w:cs="Times New Roman"/>
          <w:sz w:val="24"/>
          <w:szCs w:val="24"/>
        </w:rPr>
        <w:t xml:space="preserve"> generációva</w:t>
      </w:r>
      <w:r w:rsidR="00F750A2" w:rsidRPr="00214D72">
        <w:rPr>
          <w:rFonts w:ascii="Times New Roman" w:hAnsi="Times New Roman" w:cs="Times New Roman"/>
          <w:sz w:val="24"/>
          <w:szCs w:val="24"/>
        </w:rPr>
        <w:t>l való azonosság elemei.</w:t>
      </w:r>
      <w:r w:rsidR="00C97E4D" w:rsidRPr="0021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678" w:rsidRPr="00214D72" w:rsidRDefault="004B3678" w:rsidP="004B367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678" w:rsidRPr="007C716E" w:rsidRDefault="005B63F8" w:rsidP="004B367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16E">
        <w:rPr>
          <w:rFonts w:ascii="Times New Roman" w:hAnsi="Times New Roman" w:cs="Times New Roman"/>
          <w:sz w:val="24"/>
          <w:szCs w:val="24"/>
        </w:rPr>
        <w:t xml:space="preserve">A Baby boom generáció </w:t>
      </w:r>
    </w:p>
    <w:p w:rsidR="00776B4A" w:rsidRPr="00214D72" w:rsidRDefault="005B63F8" w:rsidP="00D43754">
      <w:pPr>
        <w:pStyle w:val="Listaszerbekezds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194</w:t>
      </w:r>
      <w:r w:rsidR="00845424">
        <w:rPr>
          <w:rFonts w:ascii="Times New Roman" w:hAnsi="Times New Roman" w:cs="Times New Roman"/>
          <w:sz w:val="24"/>
          <w:szCs w:val="24"/>
        </w:rPr>
        <w:t>3</w:t>
      </w:r>
      <w:r w:rsidRPr="00214D72">
        <w:rPr>
          <w:rFonts w:ascii="Times New Roman" w:hAnsi="Times New Roman" w:cs="Times New Roman"/>
          <w:sz w:val="24"/>
          <w:szCs w:val="24"/>
        </w:rPr>
        <w:t>-196</w:t>
      </w:r>
      <w:r w:rsidR="00845424">
        <w:rPr>
          <w:rFonts w:ascii="Times New Roman" w:hAnsi="Times New Roman" w:cs="Times New Roman"/>
          <w:sz w:val="24"/>
          <w:szCs w:val="24"/>
        </w:rPr>
        <w:t>0</w:t>
      </w:r>
      <w:r w:rsidRPr="00214D72">
        <w:rPr>
          <w:rFonts w:ascii="Times New Roman" w:hAnsi="Times New Roman" w:cs="Times New Roman"/>
          <w:sz w:val="24"/>
          <w:szCs w:val="24"/>
        </w:rPr>
        <w:t xml:space="preserve"> között születettek </w:t>
      </w:r>
      <w:r w:rsidR="00C97E4D" w:rsidRPr="00214D72">
        <w:rPr>
          <w:rFonts w:ascii="Times New Roman" w:hAnsi="Times New Roman" w:cs="Times New Roman"/>
          <w:sz w:val="24"/>
          <w:szCs w:val="24"/>
        </w:rPr>
        <w:t>koroszt</w:t>
      </w:r>
      <w:r w:rsidR="00F750A2" w:rsidRPr="00214D72">
        <w:rPr>
          <w:rFonts w:ascii="Times New Roman" w:hAnsi="Times New Roman" w:cs="Times New Roman"/>
          <w:sz w:val="24"/>
          <w:szCs w:val="24"/>
        </w:rPr>
        <w:t>ályát jelenti</w:t>
      </w:r>
      <w:r w:rsidR="00A51BB8" w:rsidRPr="00214D72">
        <w:rPr>
          <w:rFonts w:ascii="Times New Roman" w:hAnsi="Times New Roman" w:cs="Times New Roman"/>
          <w:sz w:val="24"/>
          <w:szCs w:val="24"/>
        </w:rPr>
        <w:t>.</w:t>
      </w:r>
      <w:r w:rsidR="00F750A2" w:rsidRPr="00214D72">
        <w:rPr>
          <w:rFonts w:ascii="Times New Roman" w:hAnsi="Times New Roman" w:cs="Times New Roman"/>
          <w:sz w:val="24"/>
          <w:szCs w:val="24"/>
        </w:rPr>
        <w:t xml:space="preserve"> A próféta vagy idealista címkét viselik. Gyermekkoru</w:t>
      </w:r>
      <w:r w:rsidR="00A51BB8" w:rsidRPr="00214D72">
        <w:rPr>
          <w:rFonts w:ascii="Times New Roman" w:hAnsi="Times New Roman" w:cs="Times New Roman"/>
          <w:sz w:val="24"/>
          <w:szCs w:val="24"/>
        </w:rPr>
        <w:t>ka</w:t>
      </w:r>
      <w:r w:rsidR="00C97E4D" w:rsidRPr="00214D72">
        <w:rPr>
          <w:rFonts w:ascii="Times New Roman" w:hAnsi="Times New Roman" w:cs="Times New Roman"/>
          <w:sz w:val="24"/>
          <w:szCs w:val="24"/>
        </w:rPr>
        <w:t>t tekinthetjük csúcsidőszaknak,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ami viselkedés mintázatunkban az önmegvalósítást a szembehelyezkedést az önálló akaratot hozta</w:t>
      </w:r>
      <w:r w:rsidR="00C97E4D" w:rsidRPr="00214D72">
        <w:rPr>
          <w:rFonts w:ascii="Times New Roman" w:hAnsi="Times New Roman" w:cs="Times New Roman"/>
          <w:sz w:val="24"/>
          <w:szCs w:val="24"/>
        </w:rPr>
        <w:t>.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C97E4D" w:rsidRPr="00214D72">
        <w:rPr>
          <w:rFonts w:ascii="Times New Roman" w:hAnsi="Times New Roman" w:cs="Times New Roman"/>
          <w:sz w:val="24"/>
          <w:szCs w:val="24"/>
        </w:rPr>
        <w:t>Gyakorlatilag fiatal felnőttkoru</w:t>
      </w:r>
      <w:r w:rsidR="00A51BB8" w:rsidRPr="00214D72">
        <w:rPr>
          <w:rFonts w:ascii="Times New Roman" w:hAnsi="Times New Roman" w:cs="Times New Roman"/>
          <w:sz w:val="24"/>
          <w:szCs w:val="24"/>
        </w:rPr>
        <w:t>kat is a lázadás jegyében az ébredés által</w:t>
      </w:r>
      <w:r w:rsidR="00C97E4D" w:rsidRPr="00214D72">
        <w:rPr>
          <w:rFonts w:ascii="Times New Roman" w:hAnsi="Times New Roman" w:cs="Times New Roman"/>
          <w:sz w:val="24"/>
          <w:szCs w:val="24"/>
        </w:rPr>
        <w:t>i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szabálytagadás fémjelezte. A családi értékek kevésbé fo</w:t>
      </w:r>
      <w:r w:rsidR="00C97E4D" w:rsidRPr="00214D72">
        <w:rPr>
          <w:rFonts w:ascii="Times New Roman" w:hAnsi="Times New Roman" w:cs="Times New Roman"/>
          <w:sz w:val="24"/>
          <w:szCs w:val="24"/>
        </w:rPr>
        <w:t>ntosa</w:t>
      </w:r>
      <w:r w:rsidR="00F750A2" w:rsidRPr="00214D72">
        <w:rPr>
          <w:rFonts w:ascii="Times New Roman" w:hAnsi="Times New Roman" w:cs="Times New Roman"/>
          <w:sz w:val="24"/>
          <w:szCs w:val="24"/>
        </w:rPr>
        <w:t>bbak</w:t>
      </w:r>
      <w:r w:rsidR="00C97E4D" w:rsidRPr="00214D72">
        <w:rPr>
          <w:rFonts w:ascii="Times New Roman" w:hAnsi="Times New Roman" w:cs="Times New Roman"/>
          <w:sz w:val="24"/>
          <w:szCs w:val="24"/>
        </w:rPr>
        <w:t xml:space="preserve"> számukra fiatal éveikben, </w:t>
      </w:r>
      <w:r w:rsidR="00A51BB8" w:rsidRPr="00214D72">
        <w:rPr>
          <w:rFonts w:ascii="Times New Roman" w:hAnsi="Times New Roman" w:cs="Times New Roman"/>
          <w:sz w:val="24"/>
          <w:szCs w:val="24"/>
        </w:rPr>
        <w:t>mint azt az előző csendes g</w:t>
      </w:r>
      <w:r w:rsidR="00736F0E">
        <w:rPr>
          <w:rFonts w:ascii="Times New Roman" w:hAnsi="Times New Roman" w:cs="Times New Roman"/>
          <w:sz w:val="24"/>
          <w:szCs w:val="24"/>
        </w:rPr>
        <w:t>enerációnál láttuk. Ugyanakkor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tagadó attitűdjeik és a m</w:t>
      </w:r>
      <w:r w:rsidR="00C97E4D" w:rsidRPr="00214D72">
        <w:rPr>
          <w:rFonts w:ascii="Times New Roman" w:hAnsi="Times New Roman" w:cs="Times New Roman"/>
          <w:sz w:val="24"/>
          <w:szCs w:val="24"/>
        </w:rPr>
        <w:t>egoldást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kereső prófétai jegyük elvezetnek olyan társadalmi szempontból font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os magatartásmintázatok </w:t>
      </w:r>
      <w:r w:rsidR="00A51BB8" w:rsidRPr="00214D72">
        <w:rPr>
          <w:rFonts w:ascii="Times New Roman" w:hAnsi="Times New Roman" w:cs="Times New Roman"/>
          <w:sz w:val="24"/>
          <w:szCs w:val="24"/>
        </w:rPr>
        <w:t>kialakulásáig, amelyek új ideológiák megalapozását jelent</w:t>
      </w:r>
      <w:r w:rsidR="00C97E4D" w:rsidRPr="00214D72">
        <w:rPr>
          <w:rFonts w:ascii="Times New Roman" w:hAnsi="Times New Roman" w:cs="Times New Roman"/>
          <w:sz w:val="24"/>
          <w:szCs w:val="24"/>
        </w:rPr>
        <w:t>hetik.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Motivációs struktúrájukban igen jelentős szerepet kap a megfelelés, a mély szakmai tudás, a sokoldalúság igénye. Nem mentesek a függőségi </w:t>
      </w:r>
      <w:r w:rsidR="00277A8C" w:rsidRPr="00214D72">
        <w:rPr>
          <w:rFonts w:ascii="Times New Roman" w:hAnsi="Times New Roman" w:cs="Times New Roman"/>
          <w:sz w:val="24"/>
          <w:szCs w:val="24"/>
        </w:rPr>
        <w:t>szorongás állapotától sem.</w:t>
      </w:r>
      <w:r w:rsidR="00A51BB8" w:rsidRPr="00214D72">
        <w:rPr>
          <w:rFonts w:ascii="Times New Roman" w:hAnsi="Times New Roman" w:cs="Times New Roman"/>
          <w:sz w:val="24"/>
          <w:szCs w:val="24"/>
        </w:rPr>
        <w:t xml:space="preserve">  Érett felnőtt korukban a megoldáskeresés gy</w:t>
      </w:r>
      <w:r w:rsidR="00277A8C" w:rsidRPr="00214D72">
        <w:rPr>
          <w:rFonts w:ascii="Times New Roman" w:hAnsi="Times New Roman" w:cs="Times New Roman"/>
          <w:sz w:val="24"/>
          <w:szCs w:val="24"/>
        </w:rPr>
        <w:t>akorta a tény</w:t>
      </w:r>
      <w:r w:rsidR="00A51BB8" w:rsidRPr="00214D72">
        <w:rPr>
          <w:rFonts w:ascii="Times New Roman" w:hAnsi="Times New Roman" w:cs="Times New Roman"/>
          <w:sz w:val="24"/>
          <w:szCs w:val="24"/>
        </w:rPr>
        <w:t>leges életkor tagadását</w:t>
      </w:r>
      <w:r w:rsidR="00277A8C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321380" w:rsidRPr="00214D72">
        <w:rPr>
          <w:rFonts w:ascii="Times New Roman" w:hAnsi="Times New Roman" w:cs="Times New Roman"/>
          <w:sz w:val="24"/>
          <w:szCs w:val="24"/>
        </w:rPr>
        <w:t>jel</w:t>
      </w:r>
      <w:r w:rsidR="00277A8C" w:rsidRPr="00214D72">
        <w:rPr>
          <w:rFonts w:ascii="Times New Roman" w:hAnsi="Times New Roman" w:cs="Times New Roman"/>
          <w:sz w:val="24"/>
          <w:szCs w:val="24"/>
        </w:rPr>
        <w:t>e</w:t>
      </w:r>
      <w:r w:rsidR="00321380" w:rsidRPr="00214D72">
        <w:rPr>
          <w:rFonts w:ascii="Times New Roman" w:hAnsi="Times New Roman" w:cs="Times New Roman"/>
          <w:sz w:val="24"/>
          <w:szCs w:val="24"/>
        </w:rPr>
        <w:t>nt</w:t>
      </w:r>
      <w:r w:rsidR="00F750A2" w:rsidRPr="00214D72">
        <w:rPr>
          <w:rFonts w:ascii="Times New Roman" w:hAnsi="Times New Roman" w:cs="Times New Roman"/>
          <w:sz w:val="24"/>
          <w:szCs w:val="24"/>
        </w:rPr>
        <w:t>i</w:t>
      </w:r>
      <w:r w:rsidR="004546DC">
        <w:rPr>
          <w:rFonts w:ascii="Times New Roman" w:hAnsi="Times New Roman" w:cs="Times New Roman"/>
          <w:sz w:val="24"/>
          <w:szCs w:val="24"/>
        </w:rPr>
        <w:t>,</w:t>
      </w:r>
      <w:r w:rsidR="00F750A2" w:rsidRPr="00214D72">
        <w:rPr>
          <w:rFonts w:ascii="Times New Roman" w:hAnsi="Times New Roman" w:cs="Times New Roman"/>
          <w:sz w:val="24"/>
          <w:szCs w:val="24"/>
        </w:rPr>
        <w:t xml:space="preserve"> és</w:t>
      </w:r>
      <w:r w:rsidR="00277A8C" w:rsidRPr="00214D72">
        <w:rPr>
          <w:rFonts w:ascii="Times New Roman" w:hAnsi="Times New Roman" w:cs="Times New Roman"/>
          <w:sz w:val="24"/>
          <w:szCs w:val="24"/>
        </w:rPr>
        <w:t xml:space="preserve"> mivel úgy élik meg önmagukat, hogy számukra a világ éppen kinyílóban van, nem pedig bezárulóban. Ez családi és párkapcsolati kríziseket hozhat időskorukra</w:t>
      </w:r>
      <w:r w:rsidR="00C97E4D" w:rsidRPr="00214D72">
        <w:rPr>
          <w:rFonts w:ascii="Times New Roman" w:hAnsi="Times New Roman" w:cs="Times New Roman"/>
          <w:sz w:val="24"/>
          <w:szCs w:val="24"/>
        </w:rPr>
        <w:t>.</w:t>
      </w:r>
    </w:p>
    <w:p w:rsidR="00776B4A" w:rsidRPr="00214D72" w:rsidRDefault="00776B4A" w:rsidP="004B367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4A" w:rsidRPr="007C716E" w:rsidRDefault="00776B4A" w:rsidP="004B367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16E">
        <w:rPr>
          <w:rFonts w:ascii="Times New Roman" w:hAnsi="Times New Roman" w:cs="Times New Roman"/>
          <w:sz w:val="24"/>
          <w:szCs w:val="24"/>
        </w:rPr>
        <w:t>X generáció 1961-1981-ig</w:t>
      </w:r>
    </w:p>
    <w:p w:rsidR="005B63F8" w:rsidRDefault="00C97E4D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Olyan</w:t>
      </w:r>
      <w:r w:rsidR="00277A8C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776B4A" w:rsidRPr="00214D72">
        <w:rPr>
          <w:rFonts w:ascii="Times New Roman" w:hAnsi="Times New Roman" w:cs="Times New Roman"/>
          <w:sz w:val="24"/>
          <w:szCs w:val="24"/>
        </w:rPr>
        <w:t>történelmi k</w:t>
      </w:r>
      <w:r w:rsidR="00D71858" w:rsidRPr="00214D72">
        <w:rPr>
          <w:rFonts w:ascii="Times New Roman" w:hAnsi="Times New Roman" w:cs="Times New Roman"/>
          <w:sz w:val="24"/>
          <w:szCs w:val="24"/>
        </w:rPr>
        <w:t>orszak meg</w:t>
      </w:r>
      <w:r w:rsidRPr="00214D72">
        <w:rPr>
          <w:rFonts w:ascii="Times New Roman" w:hAnsi="Times New Roman" w:cs="Times New Roman"/>
          <w:sz w:val="24"/>
          <w:szCs w:val="24"/>
        </w:rPr>
        <w:t>élő</w:t>
      </w:r>
      <w:r w:rsidR="00D71858" w:rsidRPr="00214D72">
        <w:rPr>
          <w:rFonts w:ascii="Times New Roman" w:hAnsi="Times New Roman" w:cs="Times New Roman"/>
          <w:sz w:val="24"/>
          <w:szCs w:val="24"/>
        </w:rPr>
        <w:t xml:space="preserve">i, </w:t>
      </w:r>
      <w:r w:rsidR="00776B4A" w:rsidRPr="00214D72">
        <w:rPr>
          <w:rFonts w:ascii="Times New Roman" w:hAnsi="Times New Roman" w:cs="Times New Roman"/>
          <w:sz w:val="24"/>
          <w:szCs w:val="24"/>
        </w:rPr>
        <w:t>amely</w:t>
      </w:r>
      <w:r w:rsidR="004F2DDA" w:rsidRPr="00214D72">
        <w:rPr>
          <w:rFonts w:ascii="Times New Roman" w:hAnsi="Times New Roman" w:cs="Times New Roman"/>
          <w:sz w:val="24"/>
          <w:szCs w:val="24"/>
        </w:rPr>
        <w:t>ben</w:t>
      </w:r>
      <w:r w:rsidR="00D71858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776B4A" w:rsidRPr="00214D72">
        <w:rPr>
          <w:rFonts w:ascii="Times New Roman" w:hAnsi="Times New Roman" w:cs="Times New Roman"/>
          <w:sz w:val="24"/>
          <w:szCs w:val="24"/>
        </w:rPr>
        <w:t xml:space="preserve">az ébredés a „lelkiismereti forradalom” a leginkább jellemző, és </w:t>
      </w:r>
      <w:r w:rsidR="009C75FF" w:rsidRPr="00214D72">
        <w:rPr>
          <w:rFonts w:ascii="Times New Roman" w:hAnsi="Times New Roman" w:cs="Times New Roman"/>
          <w:sz w:val="24"/>
          <w:szCs w:val="24"/>
        </w:rPr>
        <w:t>e</w:t>
      </w:r>
      <w:r w:rsidR="00776B4A" w:rsidRPr="00214D72">
        <w:rPr>
          <w:rFonts w:ascii="Times New Roman" w:hAnsi="Times New Roman" w:cs="Times New Roman"/>
          <w:sz w:val="24"/>
          <w:szCs w:val="24"/>
        </w:rPr>
        <w:t>z elsősorban gyer</w:t>
      </w:r>
      <w:r w:rsidR="009C75FF" w:rsidRPr="00214D72">
        <w:rPr>
          <w:rFonts w:ascii="Times New Roman" w:hAnsi="Times New Roman" w:cs="Times New Roman"/>
          <w:sz w:val="24"/>
          <w:szCs w:val="24"/>
        </w:rPr>
        <w:t>m</w:t>
      </w:r>
      <w:r w:rsidR="00776B4A" w:rsidRPr="00214D72">
        <w:rPr>
          <w:rFonts w:ascii="Times New Roman" w:hAnsi="Times New Roman" w:cs="Times New Roman"/>
          <w:sz w:val="24"/>
          <w:szCs w:val="24"/>
        </w:rPr>
        <w:t>ekkorukra nyomja rá a bélyegét</w:t>
      </w:r>
      <w:r w:rsidR="00D71858" w:rsidRPr="00214D72">
        <w:rPr>
          <w:rFonts w:ascii="Times New Roman" w:hAnsi="Times New Roman" w:cs="Times New Roman"/>
          <w:sz w:val="24"/>
          <w:szCs w:val="24"/>
        </w:rPr>
        <w:t>. Fiatal felnőttkorukat a megoldáskereső, megbízható, kontrollált m</w:t>
      </w:r>
      <w:r w:rsidR="00845424">
        <w:rPr>
          <w:rFonts w:ascii="Times New Roman" w:hAnsi="Times New Roman" w:cs="Times New Roman"/>
          <w:sz w:val="24"/>
          <w:szCs w:val="24"/>
        </w:rPr>
        <w:t>a</w:t>
      </w:r>
      <w:r w:rsidR="00D71858" w:rsidRPr="00214D72">
        <w:rPr>
          <w:rFonts w:ascii="Times New Roman" w:hAnsi="Times New Roman" w:cs="Times New Roman"/>
          <w:sz w:val="24"/>
          <w:szCs w:val="24"/>
        </w:rPr>
        <w:t xml:space="preserve">gatartással </w:t>
      </w:r>
      <w:r w:rsidR="00D71858" w:rsidRPr="00214D72">
        <w:rPr>
          <w:rFonts w:ascii="Times New Roman" w:hAnsi="Times New Roman" w:cs="Times New Roman"/>
          <w:sz w:val="24"/>
          <w:szCs w:val="24"/>
        </w:rPr>
        <w:lastRenderedPageBreak/>
        <w:t>írhatj</w:t>
      </w:r>
      <w:r w:rsidR="00F750A2" w:rsidRPr="00214D72">
        <w:rPr>
          <w:rFonts w:ascii="Times New Roman" w:hAnsi="Times New Roman" w:cs="Times New Roman"/>
          <w:sz w:val="24"/>
          <w:szCs w:val="24"/>
        </w:rPr>
        <w:t>u</w:t>
      </w:r>
      <w:r w:rsidR="00D71858" w:rsidRPr="00214D72">
        <w:rPr>
          <w:rFonts w:ascii="Times New Roman" w:hAnsi="Times New Roman" w:cs="Times New Roman"/>
          <w:sz w:val="24"/>
          <w:szCs w:val="24"/>
        </w:rPr>
        <w:t>k le, e</w:t>
      </w:r>
      <w:r w:rsidR="009C75FF" w:rsidRPr="00214D72">
        <w:rPr>
          <w:rFonts w:ascii="Times New Roman" w:hAnsi="Times New Roman" w:cs="Times New Roman"/>
          <w:sz w:val="24"/>
          <w:szCs w:val="24"/>
        </w:rPr>
        <w:t xml:space="preserve">lmélyült szakmai igényességgel </w:t>
      </w:r>
      <w:r w:rsidR="00D71858" w:rsidRPr="00214D72">
        <w:rPr>
          <w:rFonts w:ascii="Times New Roman" w:hAnsi="Times New Roman" w:cs="Times New Roman"/>
          <w:sz w:val="24"/>
          <w:szCs w:val="24"/>
        </w:rPr>
        <w:t>és tudással.  Szocializációs folyamatuk a kooperativitás jegyében zajlik. Motivációs struktúrájukban jelentős szerepet kap a státus, pénz, társadalmi ranglétrán való előrejutás egészen a karrierizmusig, de mindig a realizmus talaján maradva. Középső felnőttkorukban jutnak el a megoldáskeresés stratégiáihoz, azonban való</w:t>
      </w:r>
      <w:r w:rsidR="009C75FF" w:rsidRPr="00214D72">
        <w:rPr>
          <w:rFonts w:ascii="Times New Roman" w:hAnsi="Times New Roman" w:cs="Times New Roman"/>
          <w:sz w:val="24"/>
          <w:szCs w:val="24"/>
        </w:rPr>
        <w:t>já</w:t>
      </w:r>
      <w:r w:rsidR="00D71858" w:rsidRPr="00214D72">
        <w:rPr>
          <w:rFonts w:ascii="Times New Roman" w:hAnsi="Times New Roman" w:cs="Times New Roman"/>
          <w:sz w:val="24"/>
          <w:szCs w:val="24"/>
        </w:rPr>
        <w:t xml:space="preserve">ban a siker elemek kódolása kevésbé valósul meg és </w:t>
      </w:r>
      <w:r w:rsidR="00845424">
        <w:rPr>
          <w:rFonts w:ascii="Times New Roman" w:hAnsi="Times New Roman" w:cs="Times New Roman"/>
          <w:sz w:val="24"/>
          <w:szCs w:val="24"/>
        </w:rPr>
        <w:t>e</w:t>
      </w:r>
      <w:r w:rsidR="00D71858" w:rsidRPr="00214D72">
        <w:rPr>
          <w:rFonts w:ascii="Times New Roman" w:hAnsi="Times New Roman" w:cs="Times New Roman"/>
          <w:sz w:val="24"/>
          <w:szCs w:val="24"/>
        </w:rPr>
        <w:t>z érzelmi kiürülést, bezárulást, elmagányosodást és a szocializáci</w:t>
      </w:r>
      <w:r w:rsidR="009C75FF" w:rsidRPr="00214D72">
        <w:rPr>
          <w:rFonts w:ascii="Times New Roman" w:hAnsi="Times New Roman" w:cs="Times New Roman"/>
          <w:sz w:val="24"/>
          <w:szCs w:val="24"/>
        </w:rPr>
        <w:t xml:space="preserve">ós igények gyengülését hozhatja. </w:t>
      </w:r>
      <w:r w:rsidR="004546DC" w:rsidRPr="00214D72">
        <w:rPr>
          <w:rFonts w:ascii="Times New Roman" w:hAnsi="Times New Roman" w:cs="Times New Roman"/>
          <w:sz w:val="24"/>
          <w:szCs w:val="24"/>
        </w:rPr>
        <w:t>Számukra,</w:t>
      </w:r>
      <w:r w:rsidR="00D71858" w:rsidRPr="00214D72">
        <w:rPr>
          <w:rFonts w:ascii="Times New Roman" w:hAnsi="Times New Roman" w:cs="Times New Roman"/>
          <w:sz w:val="24"/>
          <w:szCs w:val="24"/>
        </w:rPr>
        <w:t xml:space="preserve"> mint nomád archetípus számára az időskor csúcsidőszakot hozhat.</w:t>
      </w:r>
    </w:p>
    <w:p w:rsidR="007C716E" w:rsidRPr="00214D72" w:rsidRDefault="007C716E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58" w:rsidRPr="007C716E" w:rsidRDefault="00D71858" w:rsidP="004B367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16E">
        <w:rPr>
          <w:rFonts w:ascii="Times New Roman" w:hAnsi="Times New Roman" w:cs="Times New Roman"/>
          <w:sz w:val="24"/>
          <w:szCs w:val="24"/>
        </w:rPr>
        <w:t>Y vagy millenáris generáció 1982-1995</w:t>
      </w:r>
    </w:p>
    <w:p w:rsidR="00340E5F" w:rsidRDefault="00D71858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A posztmodern világ szülöttjei ők, akiknek a gyermekkora védett, szüleik támogatása megerősítése kísérte életük korai szakaszát, amelyet a problémafeltárás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 jellemez leginkább. Archetípus</w:t>
      </w:r>
      <w:r w:rsidR="00F750A2" w:rsidRPr="00214D72">
        <w:rPr>
          <w:rFonts w:ascii="Times New Roman" w:hAnsi="Times New Roman" w:cs="Times New Roman"/>
          <w:sz w:val="24"/>
          <w:szCs w:val="24"/>
        </w:rPr>
        <w:t>u</w:t>
      </w:r>
      <w:r w:rsidR="00736F0E">
        <w:rPr>
          <w:rFonts w:ascii="Times New Roman" w:hAnsi="Times New Roman" w:cs="Times New Roman"/>
          <w:sz w:val="24"/>
          <w:szCs w:val="24"/>
        </w:rPr>
        <w:t xml:space="preserve">k a hős, </w:t>
      </w:r>
      <w:r w:rsidR="00340E5F" w:rsidRPr="00214D72">
        <w:rPr>
          <w:rFonts w:ascii="Times New Roman" w:hAnsi="Times New Roman" w:cs="Times New Roman"/>
          <w:sz w:val="24"/>
          <w:szCs w:val="24"/>
        </w:rPr>
        <w:t>polgár</w:t>
      </w:r>
      <w:r w:rsidR="004546DC">
        <w:rPr>
          <w:rFonts w:ascii="Times New Roman" w:hAnsi="Times New Roman" w:cs="Times New Roman"/>
          <w:sz w:val="24"/>
          <w:szCs w:val="24"/>
        </w:rPr>
        <w:t>,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 amely</w:t>
      </w:r>
      <w:r w:rsidR="00845424">
        <w:rPr>
          <w:rFonts w:ascii="Times New Roman" w:hAnsi="Times New Roman" w:cs="Times New Roman"/>
          <w:sz w:val="24"/>
          <w:szCs w:val="24"/>
        </w:rPr>
        <w:t>n</w:t>
      </w:r>
      <w:r w:rsidR="00340E5F" w:rsidRPr="00214D72">
        <w:rPr>
          <w:rFonts w:ascii="Times New Roman" w:hAnsi="Times New Roman" w:cs="Times New Roman"/>
          <w:sz w:val="24"/>
          <w:szCs w:val="24"/>
        </w:rPr>
        <w:t>ek jellemzői, hogy ébredés szakasza után szület</w:t>
      </w:r>
      <w:r w:rsidR="00845424">
        <w:rPr>
          <w:rFonts w:ascii="Times New Roman" w:hAnsi="Times New Roman" w:cs="Times New Roman"/>
          <w:sz w:val="24"/>
          <w:szCs w:val="24"/>
        </w:rPr>
        <w:t xml:space="preserve">ve </w:t>
      </w:r>
      <w:r w:rsidR="00340E5F" w:rsidRPr="00214D72">
        <w:rPr>
          <w:rFonts w:ascii="Times New Roman" w:hAnsi="Times New Roman" w:cs="Times New Roman"/>
          <w:sz w:val="24"/>
          <w:szCs w:val="24"/>
        </w:rPr>
        <w:t>magabiztos energikus életvitellel élik napjaikat</w:t>
      </w:r>
      <w:r w:rsidR="00F750A2" w:rsidRPr="00214D72">
        <w:rPr>
          <w:rFonts w:ascii="Times New Roman" w:hAnsi="Times New Roman" w:cs="Times New Roman"/>
          <w:sz w:val="24"/>
          <w:szCs w:val="24"/>
        </w:rPr>
        <w:t>,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 a krízis időszak</w:t>
      </w:r>
      <w:r w:rsidR="004546DC">
        <w:rPr>
          <w:rFonts w:ascii="Times New Roman" w:hAnsi="Times New Roman" w:cs="Times New Roman"/>
          <w:sz w:val="24"/>
          <w:szCs w:val="24"/>
        </w:rPr>
        <w:t xml:space="preserve"> pedig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 fiatal felnőtt korukra tehető.</w:t>
      </w:r>
      <w:r w:rsidR="00F750A2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340E5F" w:rsidRPr="00214D72">
        <w:rPr>
          <w:rFonts w:ascii="Times New Roman" w:hAnsi="Times New Roman" w:cs="Times New Roman"/>
          <w:sz w:val="24"/>
          <w:szCs w:val="24"/>
        </w:rPr>
        <w:t>Kifejezetten tehetséges, oko</w:t>
      </w:r>
      <w:r w:rsidR="00845424">
        <w:rPr>
          <w:rFonts w:ascii="Times New Roman" w:hAnsi="Times New Roman" w:cs="Times New Roman"/>
          <w:sz w:val="24"/>
          <w:szCs w:val="24"/>
        </w:rPr>
        <w:t>s</w:t>
      </w:r>
      <w:r w:rsidR="00340E5F" w:rsidRPr="00214D72">
        <w:rPr>
          <w:rFonts w:ascii="Times New Roman" w:hAnsi="Times New Roman" w:cs="Times New Roman"/>
          <w:sz w:val="24"/>
          <w:szCs w:val="24"/>
        </w:rPr>
        <w:t>, kreatív személyekről van szó, akik elődeikhez viszonyítva igen eltérő viselkedést mutatnak tanulás, munkavégzés területén. Kifinomult informatikai érzékük jelzi</w:t>
      </w:r>
      <w:r w:rsidR="00235E59" w:rsidRPr="00214D72">
        <w:rPr>
          <w:rFonts w:ascii="Times New Roman" w:hAnsi="Times New Roman" w:cs="Times New Roman"/>
          <w:sz w:val="24"/>
          <w:szCs w:val="24"/>
        </w:rPr>
        <w:t xml:space="preserve"> azt, hogy együtt nőttek fel 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a modern technika fejlődésével és használatával. Információéhségük kifejezett minden olyan területen, amely problémaként fogalmazható meg és </w:t>
      </w:r>
      <w:r w:rsidR="00845424">
        <w:rPr>
          <w:rFonts w:ascii="Times New Roman" w:hAnsi="Times New Roman" w:cs="Times New Roman"/>
          <w:sz w:val="24"/>
          <w:szCs w:val="24"/>
        </w:rPr>
        <w:t xml:space="preserve">a </w:t>
      </w:r>
      <w:r w:rsidR="00340E5F" w:rsidRPr="00214D72">
        <w:rPr>
          <w:rFonts w:ascii="Times New Roman" w:hAnsi="Times New Roman" w:cs="Times New Roman"/>
          <w:sz w:val="24"/>
          <w:szCs w:val="24"/>
        </w:rPr>
        <w:t>gyakorlati megvalósítás lehetősé</w:t>
      </w:r>
      <w:r w:rsidR="009C75FF" w:rsidRPr="00214D72">
        <w:rPr>
          <w:rFonts w:ascii="Times New Roman" w:hAnsi="Times New Roman" w:cs="Times New Roman"/>
          <w:sz w:val="24"/>
          <w:szCs w:val="24"/>
        </w:rPr>
        <w:t>gé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t adja. </w:t>
      </w:r>
      <w:r w:rsidR="00F750A2" w:rsidRPr="00214D72">
        <w:rPr>
          <w:rFonts w:ascii="Times New Roman" w:hAnsi="Times New Roman" w:cs="Times New Roman"/>
          <w:sz w:val="24"/>
          <w:szCs w:val="24"/>
        </w:rPr>
        <w:t>A m</w:t>
      </w:r>
      <w:r w:rsidR="00340E5F" w:rsidRPr="00214D72">
        <w:rPr>
          <w:rFonts w:ascii="Times New Roman" w:hAnsi="Times New Roman" w:cs="Times New Roman"/>
          <w:sz w:val="24"/>
          <w:szCs w:val="24"/>
        </w:rPr>
        <w:t xml:space="preserve">ultikulturális környezetet könnyedén, laza attitűdökkel kezelik, gyorsan és jól illeszkednek oda. A kortárs csoportok hatása erős, szívesen </w:t>
      </w:r>
      <w:r w:rsidR="00235E59" w:rsidRPr="00214D72">
        <w:rPr>
          <w:rFonts w:ascii="Times New Roman" w:hAnsi="Times New Roman" w:cs="Times New Roman"/>
          <w:sz w:val="24"/>
          <w:szCs w:val="24"/>
        </w:rPr>
        <w:t>dolgoznak társakkal együtt. Munkájuk</w:t>
      </w:r>
      <w:r w:rsidR="00340E5F" w:rsidRPr="00214D72">
        <w:rPr>
          <w:rFonts w:ascii="Times New Roman" w:hAnsi="Times New Roman" w:cs="Times New Roman"/>
          <w:sz w:val="24"/>
          <w:szCs w:val="24"/>
        </w:rPr>
        <w:t>, tan</w:t>
      </w:r>
      <w:r w:rsidR="00235E59" w:rsidRPr="00214D72">
        <w:rPr>
          <w:rFonts w:ascii="Times New Roman" w:hAnsi="Times New Roman" w:cs="Times New Roman"/>
          <w:sz w:val="24"/>
          <w:szCs w:val="24"/>
        </w:rPr>
        <w:t>ulásuk csak akkor hatékony, ha motivációs struktúráj</w:t>
      </w:r>
      <w:r w:rsidR="0043588E" w:rsidRPr="00214D72">
        <w:rPr>
          <w:rFonts w:ascii="Times New Roman" w:hAnsi="Times New Roman" w:cs="Times New Roman"/>
          <w:sz w:val="24"/>
          <w:szCs w:val="24"/>
        </w:rPr>
        <w:t>uk</w:t>
      </w:r>
      <w:r w:rsidR="00235E59" w:rsidRPr="00214D72">
        <w:rPr>
          <w:rFonts w:ascii="Times New Roman" w:hAnsi="Times New Roman" w:cs="Times New Roman"/>
          <w:sz w:val="24"/>
          <w:szCs w:val="24"/>
        </w:rPr>
        <w:t>ban sikerül megtalálni a hatékony elemeket, ugyanis teljesítmény</w:t>
      </w:r>
      <w:r w:rsidR="00750DB5">
        <w:rPr>
          <w:rFonts w:ascii="Times New Roman" w:hAnsi="Times New Roman" w:cs="Times New Roman"/>
          <w:sz w:val="24"/>
          <w:szCs w:val="24"/>
        </w:rPr>
        <w:t>-</w:t>
      </w:r>
      <w:r w:rsidR="00235E59" w:rsidRPr="00214D72">
        <w:rPr>
          <w:rFonts w:ascii="Times New Roman" w:hAnsi="Times New Roman" w:cs="Times New Roman"/>
          <w:sz w:val="24"/>
          <w:szCs w:val="24"/>
        </w:rPr>
        <w:t>motivációjukban igen jelentős hatást képvisel a céltalanság, a kiszámíthatatlanság, a véletlenekben bízás</w:t>
      </w:r>
      <w:r w:rsidR="0043588E" w:rsidRPr="00214D72">
        <w:rPr>
          <w:rFonts w:ascii="Times New Roman" w:hAnsi="Times New Roman" w:cs="Times New Roman"/>
          <w:sz w:val="24"/>
          <w:szCs w:val="24"/>
        </w:rPr>
        <w:t>,</w:t>
      </w:r>
      <w:r w:rsidR="00235E59" w:rsidRPr="00214D72">
        <w:rPr>
          <w:rFonts w:ascii="Times New Roman" w:hAnsi="Times New Roman" w:cs="Times New Roman"/>
          <w:sz w:val="24"/>
          <w:szCs w:val="24"/>
        </w:rPr>
        <w:t xml:space="preserve"> a fatalizmus.  </w:t>
      </w:r>
      <w:r w:rsidR="0043588E" w:rsidRPr="00214D72">
        <w:rPr>
          <w:rFonts w:ascii="Times New Roman" w:hAnsi="Times New Roman" w:cs="Times New Roman"/>
          <w:sz w:val="24"/>
          <w:szCs w:val="24"/>
        </w:rPr>
        <w:t>A</w:t>
      </w:r>
      <w:r w:rsidR="00750DB5">
        <w:rPr>
          <w:rFonts w:ascii="Times New Roman" w:hAnsi="Times New Roman" w:cs="Times New Roman"/>
          <w:sz w:val="24"/>
          <w:szCs w:val="24"/>
        </w:rPr>
        <w:t xml:space="preserve"> későbbiekben</w:t>
      </w:r>
      <w:r w:rsidR="00235E59" w:rsidRPr="00214D72">
        <w:rPr>
          <w:rFonts w:ascii="Times New Roman" w:hAnsi="Times New Roman" w:cs="Times New Roman"/>
          <w:sz w:val="24"/>
          <w:szCs w:val="24"/>
        </w:rPr>
        <w:t xml:space="preserve"> ezzel külön is foglalkozunk. A teljesítésük során koncentrációs képességük a korábbi</w:t>
      </w:r>
      <w:r w:rsidR="00750DB5">
        <w:rPr>
          <w:rFonts w:ascii="Times New Roman" w:hAnsi="Times New Roman" w:cs="Times New Roman"/>
          <w:sz w:val="24"/>
          <w:szCs w:val="24"/>
        </w:rPr>
        <w:t xml:space="preserve"> generációkhoz</w:t>
      </w:r>
      <w:r w:rsidR="00235E59" w:rsidRPr="00214D72">
        <w:rPr>
          <w:rFonts w:ascii="Times New Roman" w:hAnsi="Times New Roman" w:cs="Times New Roman"/>
          <w:sz w:val="24"/>
          <w:szCs w:val="24"/>
        </w:rPr>
        <w:t xml:space="preserve"> képest gyengül, miközben </w:t>
      </w:r>
      <w:r w:rsidR="00750DB5">
        <w:rPr>
          <w:rFonts w:ascii="Times New Roman" w:hAnsi="Times New Roman" w:cs="Times New Roman"/>
          <w:sz w:val="24"/>
          <w:szCs w:val="24"/>
        </w:rPr>
        <w:t>egyidejűleg több infokommunikációs eszközt</w:t>
      </w:r>
      <w:r w:rsidR="00754371" w:rsidRPr="00214D72">
        <w:rPr>
          <w:rFonts w:ascii="Times New Roman" w:hAnsi="Times New Roman" w:cs="Times New Roman"/>
          <w:sz w:val="24"/>
          <w:szCs w:val="24"/>
        </w:rPr>
        <w:t xml:space="preserve"> kezelnek. A számukra ér</w:t>
      </w:r>
      <w:r w:rsidR="00ED2426" w:rsidRPr="00214D72">
        <w:rPr>
          <w:rFonts w:ascii="Times New Roman" w:hAnsi="Times New Roman" w:cs="Times New Roman"/>
          <w:sz w:val="24"/>
          <w:szCs w:val="24"/>
        </w:rPr>
        <w:t>dektelennek ítélt szituációkban</w:t>
      </w:r>
      <w:r w:rsidR="00235E59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754371" w:rsidRPr="00214D72">
        <w:rPr>
          <w:rFonts w:ascii="Times New Roman" w:hAnsi="Times New Roman" w:cs="Times New Roman"/>
          <w:sz w:val="24"/>
          <w:szCs w:val="24"/>
        </w:rPr>
        <w:t>türelmetlenségük erősödik. A pénz és az azon megszerezhető javak felértékelődnek számukra</w:t>
      </w:r>
      <w:r w:rsidR="0043588E" w:rsidRPr="00214D72">
        <w:rPr>
          <w:rFonts w:ascii="Times New Roman" w:hAnsi="Times New Roman" w:cs="Times New Roman"/>
          <w:sz w:val="24"/>
          <w:szCs w:val="24"/>
        </w:rPr>
        <w:t>.</w:t>
      </w:r>
    </w:p>
    <w:p w:rsidR="00131790" w:rsidRDefault="00131790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a kérdésre, hogy merre tartanak a </w:t>
      </w:r>
      <w:r w:rsidR="00DF1F83">
        <w:rPr>
          <w:rFonts w:ascii="Times New Roman" w:hAnsi="Times New Roman" w:cs="Times New Roman"/>
          <w:sz w:val="24"/>
          <w:szCs w:val="24"/>
        </w:rPr>
        <w:t xml:space="preserve">babyboom, az X, és Y generációk a </w:t>
      </w:r>
      <w:r w:rsidR="007C716E">
        <w:rPr>
          <w:rFonts w:ascii="Times New Roman" w:hAnsi="Times New Roman" w:cs="Times New Roman"/>
          <w:sz w:val="24"/>
          <w:szCs w:val="24"/>
        </w:rPr>
        <w:t xml:space="preserve">4. számú </w:t>
      </w:r>
      <w:r w:rsidR="00DF1F83">
        <w:rPr>
          <w:rFonts w:ascii="Times New Roman" w:hAnsi="Times New Roman" w:cs="Times New Roman"/>
          <w:sz w:val="24"/>
          <w:szCs w:val="24"/>
        </w:rPr>
        <w:t>tábláz</w:t>
      </w:r>
      <w:r w:rsidR="00B909F0">
        <w:rPr>
          <w:rFonts w:ascii="Times New Roman" w:hAnsi="Times New Roman" w:cs="Times New Roman"/>
          <w:sz w:val="24"/>
          <w:szCs w:val="24"/>
        </w:rPr>
        <w:t>at</w:t>
      </w:r>
      <w:r w:rsidR="00DF1F83">
        <w:rPr>
          <w:rFonts w:ascii="Times New Roman" w:hAnsi="Times New Roman" w:cs="Times New Roman"/>
          <w:sz w:val="24"/>
          <w:szCs w:val="24"/>
        </w:rPr>
        <w:t xml:space="preserve">ban bemutatott </w:t>
      </w:r>
      <w:r w:rsidR="00B909F0">
        <w:rPr>
          <w:rFonts w:ascii="Times New Roman" w:hAnsi="Times New Roman" w:cs="Times New Roman"/>
          <w:sz w:val="24"/>
          <w:szCs w:val="24"/>
        </w:rPr>
        <w:t>beállítódások</w:t>
      </w:r>
      <w:r w:rsidR="00DF1F83">
        <w:rPr>
          <w:rFonts w:ascii="Times New Roman" w:hAnsi="Times New Roman" w:cs="Times New Roman"/>
          <w:sz w:val="24"/>
          <w:szCs w:val="24"/>
        </w:rPr>
        <w:t xml:space="preserve"> szerint a San Diego State University vizsgálata ad választ. Kutatásukban a gazdagnak lenni, politikai eseményeket ismerni</w:t>
      </w:r>
      <w:r w:rsidR="00B909F0">
        <w:rPr>
          <w:rFonts w:ascii="Times New Roman" w:hAnsi="Times New Roman" w:cs="Times New Roman"/>
          <w:sz w:val="24"/>
          <w:szCs w:val="24"/>
        </w:rPr>
        <w:t xml:space="preserve">, </w:t>
      </w:r>
      <w:r w:rsidR="00B909F0">
        <w:rPr>
          <w:rFonts w:ascii="Times New Roman" w:hAnsi="Times New Roman" w:cs="Times New Roman"/>
          <w:sz w:val="24"/>
          <w:szCs w:val="24"/>
        </w:rPr>
        <w:lastRenderedPageBreak/>
        <w:t xml:space="preserve">környezetért aggódni és értelme legyen az életnek attitűdök mentén keresnek fontossági sorrendet. </w:t>
      </w:r>
    </w:p>
    <w:p w:rsidR="00131790" w:rsidRDefault="00131790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3"/>
        <w:gridCol w:w="2017"/>
        <w:gridCol w:w="1775"/>
        <w:gridCol w:w="1855"/>
      </w:tblGrid>
      <w:tr w:rsidR="00131790" w:rsidRPr="00131790" w:rsidTr="00B909F0">
        <w:trPr>
          <w:trHeight w:val="83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Fontosság %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Babyboom</w:t>
            </w: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/1945-1960/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X</w:t>
            </w: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/1960-1980/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Y</w:t>
            </w:r>
            <w:r w:rsidRPr="0013179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br/>
              <w:t>/1980-2000/</w:t>
            </w:r>
          </w:p>
        </w:tc>
      </w:tr>
      <w:tr w:rsidR="00131790" w:rsidRPr="00131790" w:rsidTr="00B909F0">
        <w:trPr>
          <w:trHeight w:val="75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Gazdagnak lenni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75</w:t>
            </w:r>
          </w:p>
        </w:tc>
      </w:tr>
      <w:tr w:rsidR="00131790" w:rsidRPr="00131790" w:rsidTr="00B909F0">
        <w:trPr>
          <w:trHeight w:val="79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Politikai események ismerete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35</w:t>
            </w:r>
          </w:p>
        </w:tc>
      </w:tr>
      <w:tr w:rsidR="00131790" w:rsidRPr="00131790" w:rsidTr="00B909F0">
        <w:trPr>
          <w:trHeight w:val="79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Környezetért való aggódás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20</w:t>
            </w:r>
          </w:p>
        </w:tc>
      </w:tr>
      <w:tr w:rsidR="00131790" w:rsidRPr="00131790" w:rsidTr="00B909F0">
        <w:trPr>
          <w:trHeight w:val="79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Értelme legyen az életnek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3179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u-HU"/>
              </w:rPr>
              <w:t>40</w:t>
            </w:r>
          </w:p>
        </w:tc>
      </w:tr>
    </w:tbl>
    <w:p w:rsidR="00B909F0" w:rsidRDefault="00B909F0" w:rsidP="007C716E">
      <w:pPr>
        <w:pStyle w:val="Norm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7C716E" w:rsidRPr="007C716E" w:rsidRDefault="007C716E" w:rsidP="007C716E">
      <w:pPr>
        <w:pStyle w:val="NormlWeb"/>
        <w:numPr>
          <w:ilvl w:val="0"/>
          <w:numId w:val="1"/>
        </w:numPr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7C716E">
        <w:rPr>
          <w:rFonts w:eastAsiaTheme="minorEastAsia"/>
          <w:color w:val="000000" w:themeColor="text1"/>
          <w:kern w:val="24"/>
        </w:rPr>
        <w:t>számú táblázat</w:t>
      </w:r>
    </w:p>
    <w:p w:rsidR="00B909F0" w:rsidRPr="00B909F0" w:rsidRDefault="00B909F0" w:rsidP="00B909F0">
      <w:pPr>
        <w:pStyle w:val="NormlWeb"/>
        <w:spacing w:before="0" w:beforeAutospacing="0" w:after="0" w:afterAutospacing="0"/>
        <w:jc w:val="right"/>
        <w:textAlignment w:val="baseline"/>
      </w:pPr>
      <w:r w:rsidRPr="00B909F0">
        <w:rPr>
          <w:rFonts w:eastAsiaTheme="minorEastAsia"/>
          <w:color w:val="000000" w:themeColor="text1"/>
          <w:kern w:val="24"/>
        </w:rPr>
        <w:t>Forrás: Twenge J. San Diego State University</w:t>
      </w:r>
    </w:p>
    <w:p w:rsidR="00B909F0" w:rsidRPr="00B909F0" w:rsidRDefault="00B909F0" w:rsidP="00B909F0">
      <w:pPr>
        <w:pStyle w:val="NormlWeb"/>
        <w:spacing w:before="0" w:beforeAutospacing="0" w:after="0" w:afterAutospacing="0"/>
        <w:jc w:val="right"/>
        <w:textAlignment w:val="baseline"/>
      </w:pPr>
      <w:r w:rsidRPr="00B909F0">
        <w:rPr>
          <w:rFonts w:eastAsiaTheme="minorEastAsia"/>
          <w:color w:val="000000" w:themeColor="text1"/>
          <w:kern w:val="24"/>
        </w:rPr>
        <w:t>http://www.fuggetlen.hu/article.php?sid=4071</w:t>
      </w:r>
    </w:p>
    <w:p w:rsidR="00131790" w:rsidRPr="00B909F0" w:rsidRDefault="00131790" w:rsidP="00B909F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09F0" w:rsidRPr="00B909F0" w:rsidRDefault="00B909F0" w:rsidP="00B909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909F0">
        <w:rPr>
          <w:rFonts w:ascii="Times New Roman" w:hAnsi="Times New Roman" w:cs="Times New Roman"/>
          <w:sz w:val="24"/>
          <w:szCs w:val="24"/>
        </w:rPr>
        <w:t xml:space="preserve">z eredményeik </w:t>
      </w:r>
      <w:r>
        <w:rPr>
          <w:rFonts w:ascii="Times New Roman" w:hAnsi="Times New Roman" w:cs="Times New Roman"/>
          <w:sz w:val="24"/>
          <w:szCs w:val="24"/>
        </w:rPr>
        <w:t>jól érzékeltetik az 1940-65 között születettek megoldást kereső, motivált, feladatvállaló, új ideológiák gyökereit hordozó magtartás mintázatát. Az X generáció esetében kiugró a pénz, vagyon, gazdagság, megszerezhető örömök iránti beállítódás jelentős erősödése, ugyanakkor az idealizált világkép halványul. A millen</w:t>
      </w:r>
      <w:r w:rsidR="004546DC">
        <w:rPr>
          <w:rFonts w:ascii="Times New Roman" w:hAnsi="Times New Roman" w:cs="Times New Roman"/>
          <w:sz w:val="24"/>
          <w:szCs w:val="24"/>
        </w:rPr>
        <w:t>áris</w:t>
      </w:r>
      <w:r>
        <w:rPr>
          <w:rFonts w:ascii="Times New Roman" w:hAnsi="Times New Roman" w:cs="Times New Roman"/>
          <w:sz w:val="24"/>
          <w:szCs w:val="24"/>
        </w:rPr>
        <w:t xml:space="preserve"> generációt képviselők körében </w:t>
      </w:r>
      <w:r w:rsidR="00736F0E">
        <w:rPr>
          <w:rFonts w:ascii="Times New Roman" w:hAnsi="Times New Roman" w:cs="Times New Roman"/>
          <w:sz w:val="24"/>
          <w:szCs w:val="24"/>
        </w:rPr>
        <w:t xml:space="preserve">viszont </w:t>
      </w:r>
      <w:r>
        <w:rPr>
          <w:rFonts w:ascii="Times New Roman" w:hAnsi="Times New Roman" w:cs="Times New Roman"/>
          <w:sz w:val="24"/>
          <w:szCs w:val="24"/>
        </w:rPr>
        <w:t>jelentősen c</w:t>
      </w:r>
      <w:r w:rsidR="00FE6F52">
        <w:rPr>
          <w:rFonts w:ascii="Times New Roman" w:hAnsi="Times New Roman" w:cs="Times New Roman"/>
          <w:sz w:val="24"/>
          <w:szCs w:val="24"/>
        </w:rPr>
        <w:t>sökken</w:t>
      </w:r>
      <w:r>
        <w:rPr>
          <w:rFonts w:ascii="Times New Roman" w:hAnsi="Times New Roman" w:cs="Times New Roman"/>
          <w:sz w:val="24"/>
          <w:szCs w:val="24"/>
        </w:rPr>
        <w:t xml:space="preserve"> a motiváció azon értékek iránt, amelyek a környezeti cselekvések hatékonyságára vonatkoznak. Az élet értelmének szinte tagadása pedig megerősíti a saját vizsgálatai</w:t>
      </w:r>
      <w:r w:rsidR="00FE6F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 alapján határozottan kimutatható fatalizmus meglét</w:t>
      </w:r>
      <w:r w:rsidR="00FE6F52">
        <w:rPr>
          <w:rFonts w:ascii="Times New Roman" w:hAnsi="Times New Roman" w:cs="Times New Roman"/>
          <w:sz w:val="24"/>
          <w:szCs w:val="24"/>
        </w:rPr>
        <w:t xml:space="preserve">ét </w:t>
      </w:r>
      <w:r>
        <w:rPr>
          <w:rFonts w:ascii="Times New Roman" w:hAnsi="Times New Roman" w:cs="Times New Roman"/>
          <w:sz w:val="24"/>
          <w:szCs w:val="24"/>
        </w:rPr>
        <w:t xml:space="preserve">a teljesítmény motivációs struktúrában. </w:t>
      </w:r>
      <w:r w:rsidR="00FE6F52">
        <w:rPr>
          <w:rFonts w:ascii="Times New Roman" w:hAnsi="Times New Roman" w:cs="Times New Roman"/>
          <w:sz w:val="24"/>
          <w:szCs w:val="24"/>
        </w:rPr>
        <w:t xml:space="preserve">Egyidejűleg </w:t>
      </w:r>
      <w:r>
        <w:rPr>
          <w:rFonts w:ascii="Times New Roman" w:hAnsi="Times New Roman" w:cs="Times New Roman"/>
          <w:sz w:val="24"/>
          <w:szCs w:val="24"/>
        </w:rPr>
        <w:t>a pénz igen fontos hajtóerőként mozgatja cselekedeteiket.</w:t>
      </w:r>
    </w:p>
    <w:p w:rsidR="00B909F0" w:rsidRPr="00B909F0" w:rsidRDefault="00B909F0" w:rsidP="00B9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71" w:rsidRDefault="00754371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Összehaso</w:t>
      </w:r>
      <w:r w:rsidR="00237D90" w:rsidRPr="00214D72">
        <w:rPr>
          <w:rFonts w:ascii="Times New Roman" w:hAnsi="Times New Roman" w:cs="Times New Roman"/>
          <w:sz w:val="24"/>
          <w:szCs w:val="24"/>
        </w:rPr>
        <w:t>nlítva az Y generációt az X és a Babyboom korosztál</w:t>
      </w:r>
      <w:r w:rsidR="0043588E" w:rsidRPr="00214D72">
        <w:rPr>
          <w:rFonts w:ascii="Times New Roman" w:hAnsi="Times New Roman" w:cs="Times New Roman"/>
          <w:sz w:val="24"/>
          <w:szCs w:val="24"/>
        </w:rPr>
        <w:t>yok</w:t>
      </w:r>
      <w:r w:rsidR="00736F0E">
        <w:rPr>
          <w:rFonts w:ascii="Times New Roman" w:hAnsi="Times New Roman" w:cs="Times New Roman"/>
          <w:sz w:val="24"/>
          <w:szCs w:val="24"/>
        </w:rPr>
        <w:t>kal</w:t>
      </w:r>
      <w:r w:rsidR="0043588E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237D90" w:rsidRPr="00214D72">
        <w:rPr>
          <w:rFonts w:ascii="Times New Roman" w:hAnsi="Times New Roman" w:cs="Times New Roman"/>
          <w:sz w:val="24"/>
          <w:szCs w:val="24"/>
        </w:rPr>
        <w:t>szembetűnő, hogy az élet értelmének keresése a millen</w:t>
      </w:r>
      <w:r w:rsidR="004546DC">
        <w:rPr>
          <w:rFonts w:ascii="Times New Roman" w:hAnsi="Times New Roman" w:cs="Times New Roman"/>
          <w:sz w:val="24"/>
          <w:szCs w:val="24"/>
        </w:rPr>
        <w:t>áris</w:t>
      </w:r>
      <w:r w:rsidR="00237D90" w:rsidRPr="00214D72">
        <w:rPr>
          <w:rFonts w:ascii="Times New Roman" w:hAnsi="Times New Roman" w:cs="Times New Roman"/>
          <w:sz w:val="24"/>
          <w:szCs w:val="24"/>
        </w:rPr>
        <w:t xml:space="preserve"> generáció számára sokkal</w:t>
      </w:r>
      <w:r w:rsidR="0036061B" w:rsidRPr="00214D72">
        <w:rPr>
          <w:rFonts w:ascii="Times New Roman" w:hAnsi="Times New Roman" w:cs="Times New Roman"/>
          <w:sz w:val="24"/>
          <w:szCs w:val="24"/>
        </w:rPr>
        <w:t xml:space="preserve"> kevésbé </w:t>
      </w:r>
      <w:r w:rsidR="004F2DDA" w:rsidRPr="00214D72">
        <w:rPr>
          <w:rFonts w:ascii="Times New Roman" w:hAnsi="Times New Roman" w:cs="Times New Roman"/>
          <w:sz w:val="24"/>
          <w:szCs w:val="24"/>
        </w:rPr>
        <w:t>meghatározó,</w:t>
      </w:r>
      <w:r w:rsidR="0036061B" w:rsidRPr="00214D72">
        <w:rPr>
          <w:rFonts w:ascii="Times New Roman" w:hAnsi="Times New Roman" w:cs="Times New Roman"/>
          <w:sz w:val="24"/>
          <w:szCs w:val="24"/>
        </w:rPr>
        <w:t xml:space="preserve"> mint elődeik számára.</w:t>
      </w:r>
      <w:r w:rsidR="00AE5BA3">
        <w:rPr>
          <w:rFonts w:ascii="Times New Roman" w:hAnsi="Times New Roman" w:cs="Times New Roman"/>
          <w:sz w:val="24"/>
          <w:szCs w:val="24"/>
        </w:rPr>
        <w:t xml:space="preserve"> </w:t>
      </w:r>
      <w:r w:rsidR="0036061B" w:rsidRPr="00214D72">
        <w:rPr>
          <w:rFonts w:ascii="Times New Roman" w:hAnsi="Times New Roman" w:cs="Times New Roman"/>
          <w:sz w:val="24"/>
          <w:szCs w:val="24"/>
        </w:rPr>
        <w:t xml:space="preserve"> Ugyanez vonatkozik a politikai események preferálás</w:t>
      </w:r>
      <w:r w:rsidR="00ED2426" w:rsidRPr="00214D72">
        <w:rPr>
          <w:rFonts w:ascii="Times New Roman" w:hAnsi="Times New Roman" w:cs="Times New Roman"/>
          <w:sz w:val="24"/>
          <w:szCs w:val="24"/>
        </w:rPr>
        <w:t>ár</w:t>
      </w:r>
      <w:r w:rsidR="0036061B" w:rsidRPr="00214D72">
        <w:rPr>
          <w:rFonts w:ascii="Times New Roman" w:hAnsi="Times New Roman" w:cs="Times New Roman"/>
          <w:sz w:val="24"/>
          <w:szCs w:val="24"/>
        </w:rPr>
        <w:t>a és a környezetért való aggódásra</w:t>
      </w:r>
      <w:r w:rsidR="0043588E" w:rsidRPr="00214D72">
        <w:rPr>
          <w:rFonts w:ascii="Times New Roman" w:hAnsi="Times New Roman" w:cs="Times New Roman"/>
          <w:sz w:val="24"/>
          <w:szCs w:val="24"/>
        </w:rPr>
        <w:t xml:space="preserve"> is</w:t>
      </w:r>
      <w:r w:rsidR="0036061B" w:rsidRPr="00214D72">
        <w:rPr>
          <w:rFonts w:ascii="Times New Roman" w:hAnsi="Times New Roman" w:cs="Times New Roman"/>
          <w:sz w:val="24"/>
          <w:szCs w:val="24"/>
        </w:rPr>
        <w:t xml:space="preserve">. Mindezek következménye lehet, hogy igen merész kockázatvállalók és cselekedeteik következményét előzetesen </w:t>
      </w:r>
      <w:r w:rsidR="0036061B" w:rsidRPr="00214D72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em mérlegelik. Ez akár családi </w:t>
      </w:r>
      <w:r w:rsidR="0036061B" w:rsidRPr="00214D72">
        <w:rPr>
          <w:rFonts w:ascii="Times New Roman" w:hAnsi="Times New Roman" w:cs="Times New Roman"/>
          <w:sz w:val="24"/>
          <w:szCs w:val="24"/>
        </w:rPr>
        <w:t xml:space="preserve">iskolai oktatási szituációt nézzük nyilvánvalóan </w:t>
      </w:r>
      <w:r w:rsidR="00ED2426" w:rsidRPr="00214D72">
        <w:rPr>
          <w:rFonts w:ascii="Times New Roman" w:hAnsi="Times New Roman" w:cs="Times New Roman"/>
          <w:sz w:val="24"/>
          <w:szCs w:val="24"/>
        </w:rPr>
        <w:t>újfajta</w:t>
      </w:r>
      <w:r w:rsidR="0036061B" w:rsidRPr="00214D72">
        <w:rPr>
          <w:rFonts w:ascii="Times New Roman" w:hAnsi="Times New Roman" w:cs="Times New Roman"/>
          <w:sz w:val="24"/>
          <w:szCs w:val="24"/>
        </w:rPr>
        <w:t xml:space="preserve"> felelősség kérdést veti fel.</w:t>
      </w:r>
      <w:r w:rsidR="0043588E" w:rsidRPr="0021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6E" w:rsidRPr="00214D72" w:rsidRDefault="007C716E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61B" w:rsidRPr="007C716E" w:rsidRDefault="0036061B" w:rsidP="004B3678">
      <w:pPr>
        <w:pStyle w:val="Listaszerbekezds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16E">
        <w:rPr>
          <w:rFonts w:ascii="Times New Roman" w:hAnsi="Times New Roman" w:cs="Times New Roman"/>
          <w:sz w:val="24"/>
          <w:szCs w:val="24"/>
        </w:rPr>
        <w:t>Z gener</w:t>
      </w:r>
      <w:r w:rsidR="003E1A01" w:rsidRPr="007C716E">
        <w:rPr>
          <w:rFonts w:ascii="Times New Roman" w:hAnsi="Times New Roman" w:cs="Times New Roman"/>
          <w:sz w:val="24"/>
          <w:szCs w:val="24"/>
        </w:rPr>
        <w:t>áció 199</w:t>
      </w:r>
      <w:r w:rsidR="0043588E" w:rsidRPr="007C716E">
        <w:rPr>
          <w:rFonts w:ascii="Times New Roman" w:hAnsi="Times New Roman" w:cs="Times New Roman"/>
          <w:sz w:val="24"/>
          <w:szCs w:val="24"/>
        </w:rPr>
        <w:t>6</w:t>
      </w:r>
      <w:r w:rsidR="003E1A01" w:rsidRPr="007C716E">
        <w:rPr>
          <w:rFonts w:ascii="Times New Roman" w:hAnsi="Times New Roman" w:cs="Times New Roman"/>
          <w:sz w:val="24"/>
          <w:szCs w:val="24"/>
        </w:rPr>
        <w:t>-2010 között születtek</w:t>
      </w:r>
    </w:p>
    <w:p w:rsidR="0036061B" w:rsidRPr="00214D72" w:rsidRDefault="0036061B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A korosztály elnev</w:t>
      </w:r>
      <w:r w:rsidR="0043588E" w:rsidRPr="00214D72">
        <w:rPr>
          <w:rFonts w:ascii="Times New Roman" w:hAnsi="Times New Roman" w:cs="Times New Roman"/>
          <w:sz w:val="24"/>
          <w:szCs w:val="24"/>
        </w:rPr>
        <w:t xml:space="preserve">ezése többféle, találkozhatunk </w:t>
      </w:r>
      <w:r w:rsidRPr="00214D72">
        <w:rPr>
          <w:rFonts w:ascii="Times New Roman" w:hAnsi="Times New Roman" w:cs="Times New Roman"/>
          <w:sz w:val="24"/>
          <w:szCs w:val="24"/>
        </w:rPr>
        <w:t>net generáció, di</w:t>
      </w:r>
      <w:r w:rsidR="006821AE" w:rsidRPr="00214D72">
        <w:rPr>
          <w:rFonts w:ascii="Times New Roman" w:hAnsi="Times New Roman" w:cs="Times New Roman"/>
          <w:sz w:val="24"/>
          <w:szCs w:val="24"/>
        </w:rPr>
        <w:t>gitális őslakosok</w:t>
      </w:r>
      <w:r w:rsidR="00ED2426" w:rsidRPr="00214D72">
        <w:rPr>
          <w:rFonts w:ascii="Times New Roman" w:hAnsi="Times New Roman" w:cs="Times New Roman"/>
          <w:sz w:val="24"/>
          <w:szCs w:val="24"/>
        </w:rPr>
        <w:t>,</w:t>
      </w:r>
      <w:r w:rsidR="006821AE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43588E" w:rsidRPr="00214D72">
        <w:rPr>
          <w:rFonts w:ascii="Times New Roman" w:hAnsi="Times New Roman" w:cs="Times New Roman"/>
          <w:sz w:val="24"/>
          <w:szCs w:val="24"/>
        </w:rPr>
        <w:t>(</w:t>
      </w:r>
      <w:r w:rsidR="00FE6F52">
        <w:rPr>
          <w:rFonts w:ascii="Times New Roman" w:hAnsi="Times New Roman" w:cs="Times New Roman"/>
          <w:sz w:val="24"/>
          <w:szCs w:val="24"/>
        </w:rPr>
        <w:t>Prensky, M. 2001</w:t>
      </w:r>
      <w:r w:rsidR="0043588E" w:rsidRPr="00214D72">
        <w:rPr>
          <w:rFonts w:ascii="Times New Roman" w:hAnsi="Times New Roman" w:cs="Times New Roman"/>
          <w:sz w:val="24"/>
          <w:szCs w:val="24"/>
        </w:rPr>
        <w:t>)</w:t>
      </w:r>
      <w:r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6821AE" w:rsidRPr="00214D72">
        <w:rPr>
          <w:rFonts w:ascii="Times New Roman" w:hAnsi="Times New Roman" w:cs="Times New Roman"/>
          <w:sz w:val="24"/>
          <w:szCs w:val="24"/>
        </w:rPr>
        <w:t>bedrótozott nemzedék címkékkel, amelyek jól kifejezik a generáció mibenlétét.</w:t>
      </w:r>
    </w:p>
    <w:p w:rsidR="006821AE" w:rsidRPr="00214D72" w:rsidRDefault="006821AE" w:rsidP="00D43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 xml:space="preserve">A globális net generáció tagjait a korábbiakhoz képest legidősebb átlagéletkorú anyák gyermekeiként </w:t>
      </w:r>
      <w:r w:rsidR="004546DC" w:rsidRPr="00214D72">
        <w:rPr>
          <w:rFonts w:ascii="Times New Roman" w:hAnsi="Times New Roman" w:cs="Times New Roman"/>
          <w:sz w:val="24"/>
          <w:szCs w:val="24"/>
        </w:rPr>
        <w:t>regisztrálhatjuk,</w:t>
      </w:r>
      <w:r w:rsidRPr="00214D72">
        <w:rPr>
          <w:rFonts w:ascii="Times New Roman" w:hAnsi="Times New Roman" w:cs="Times New Roman"/>
          <w:sz w:val="24"/>
          <w:szCs w:val="24"/>
        </w:rPr>
        <w:t xml:space="preserve"> és kis családba szület</w:t>
      </w:r>
      <w:r w:rsidR="00C96C07" w:rsidRPr="00214D72">
        <w:rPr>
          <w:rFonts w:ascii="Times New Roman" w:hAnsi="Times New Roman" w:cs="Times New Roman"/>
          <w:sz w:val="24"/>
          <w:szCs w:val="24"/>
        </w:rPr>
        <w:t>n</w:t>
      </w:r>
      <w:r w:rsidRPr="00214D72">
        <w:rPr>
          <w:rFonts w:ascii="Times New Roman" w:hAnsi="Times New Roman" w:cs="Times New Roman"/>
          <w:sz w:val="24"/>
          <w:szCs w:val="24"/>
        </w:rPr>
        <w:t>ek, létszámukat tekintve is a legkisebbek</w:t>
      </w:r>
      <w:r w:rsidR="00007019" w:rsidRPr="00214D72">
        <w:rPr>
          <w:rFonts w:ascii="Times New Roman" w:hAnsi="Times New Roman" w:cs="Times New Roman"/>
          <w:sz w:val="24"/>
          <w:szCs w:val="24"/>
        </w:rPr>
        <w:t xml:space="preserve">. Ugyanakkor legoktatottabbak </w:t>
      </w:r>
      <w:r w:rsidR="00C96C07" w:rsidRPr="00214D72">
        <w:rPr>
          <w:rFonts w:ascii="Times New Roman" w:hAnsi="Times New Roman" w:cs="Times New Roman"/>
          <w:sz w:val="24"/>
          <w:szCs w:val="24"/>
        </w:rPr>
        <w:t>é</w:t>
      </w:r>
      <w:r w:rsidR="00007019" w:rsidRPr="00214D72">
        <w:rPr>
          <w:rFonts w:ascii="Times New Roman" w:hAnsi="Times New Roman" w:cs="Times New Roman"/>
          <w:sz w:val="24"/>
          <w:szCs w:val="24"/>
        </w:rPr>
        <w:t>s a várható életkoruk is a leghosszabb. Nevezhetné</w:t>
      </w:r>
      <w:r w:rsidR="00AE5BA3">
        <w:rPr>
          <w:rFonts w:ascii="Times New Roman" w:hAnsi="Times New Roman" w:cs="Times New Roman"/>
          <w:sz w:val="24"/>
          <w:szCs w:val="24"/>
        </w:rPr>
        <w:t>n</w:t>
      </w:r>
      <w:r w:rsidR="00007019" w:rsidRPr="00214D72">
        <w:rPr>
          <w:rFonts w:ascii="Times New Roman" w:hAnsi="Times New Roman" w:cs="Times New Roman"/>
          <w:sz w:val="24"/>
          <w:szCs w:val="24"/>
        </w:rPr>
        <w:t xml:space="preserve">k őket akár LEG generációnak is. </w:t>
      </w:r>
    </w:p>
    <w:p w:rsidR="00007019" w:rsidRPr="00214D72" w:rsidRDefault="00007019" w:rsidP="00D43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Életüket az internethez kötődően, mintegy „bedrótozva” élik. Kiváló intellektusuk és igen fej</w:t>
      </w:r>
      <w:r w:rsidR="009208FD">
        <w:rPr>
          <w:rFonts w:ascii="Times New Roman" w:hAnsi="Times New Roman" w:cs="Times New Roman"/>
          <w:sz w:val="24"/>
          <w:szCs w:val="24"/>
        </w:rPr>
        <w:t>lett problémamegoldó képességük</w:t>
      </w:r>
      <w:r w:rsidRPr="00214D72">
        <w:rPr>
          <w:rFonts w:ascii="Times New Roman" w:hAnsi="Times New Roman" w:cs="Times New Roman"/>
          <w:sz w:val="24"/>
          <w:szCs w:val="24"/>
        </w:rPr>
        <w:t xml:space="preserve"> k</w:t>
      </w:r>
      <w:r w:rsidR="003D6DA6" w:rsidRPr="00214D72">
        <w:rPr>
          <w:rFonts w:ascii="Times New Roman" w:hAnsi="Times New Roman" w:cs="Times New Roman"/>
          <w:sz w:val="24"/>
          <w:szCs w:val="24"/>
        </w:rPr>
        <w:t xml:space="preserve">iváló technikai érzékkel társul, amely erős gyakorlati igényt generál. Absztraháló </w:t>
      </w:r>
      <w:r w:rsidR="003E1A01" w:rsidRPr="00214D72">
        <w:rPr>
          <w:rFonts w:ascii="Times New Roman" w:hAnsi="Times New Roman" w:cs="Times New Roman"/>
          <w:sz w:val="24"/>
          <w:szCs w:val="24"/>
        </w:rPr>
        <w:t>k</w:t>
      </w:r>
      <w:r w:rsidR="003D6DA6" w:rsidRPr="00214D72">
        <w:rPr>
          <w:rFonts w:ascii="Times New Roman" w:hAnsi="Times New Roman" w:cs="Times New Roman"/>
          <w:sz w:val="24"/>
          <w:szCs w:val="24"/>
        </w:rPr>
        <w:t>épességük és figyelemmegosztásuk jó melynek következtében szimultán több médium felhasználói. Mindezen kiváló tulajdonságok mellett számolni kell náluk a környezettől való elidege</w:t>
      </w:r>
      <w:r w:rsidR="003E1A01" w:rsidRPr="00214D72">
        <w:rPr>
          <w:rFonts w:ascii="Times New Roman" w:hAnsi="Times New Roman" w:cs="Times New Roman"/>
          <w:sz w:val="24"/>
          <w:szCs w:val="24"/>
        </w:rPr>
        <w:t>nedéssel</w:t>
      </w:r>
      <w:r w:rsidR="003D6DA6" w:rsidRPr="00214D72">
        <w:rPr>
          <w:rFonts w:ascii="Times New Roman" w:hAnsi="Times New Roman" w:cs="Times New Roman"/>
          <w:sz w:val="24"/>
          <w:szCs w:val="24"/>
        </w:rPr>
        <w:t xml:space="preserve"> és azzal, hogy virtuális közösségi létük okán több negatív tapasztalattal kell megbirkózniuk</w:t>
      </w:r>
      <w:r w:rsidR="009208FD">
        <w:rPr>
          <w:rFonts w:ascii="Times New Roman" w:hAnsi="Times New Roman" w:cs="Times New Roman"/>
          <w:sz w:val="24"/>
          <w:szCs w:val="24"/>
        </w:rPr>
        <w:t>,</w:t>
      </w:r>
      <w:r w:rsidR="003D6DA6" w:rsidRPr="00214D72">
        <w:rPr>
          <w:rFonts w:ascii="Times New Roman" w:hAnsi="Times New Roman" w:cs="Times New Roman"/>
          <w:sz w:val="24"/>
          <w:szCs w:val="24"/>
        </w:rPr>
        <w:t xml:space="preserve"> amely nehéz megfelelést, társtanságot, kiúttalanságot, </w:t>
      </w:r>
      <w:r w:rsidR="00C96C07" w:rsidRPr="00214D72">
        <w:rPr>
          <w:rFonts w:ascii="Times New Roman" w:hAnsi="Times New Roman" w:cs="Times New Roman"/>
          <w:sz w:val="24"/>
          <w:szCs w:val="24"/>
        </w:rPr>
        <w:t xml:space="preserve">a </w:t>
      </w:r>
      <w:r w:rsidR="003D6DA6" w:rsidRPr="00214D72">
        <w:rPr>
          <w:rFonts w:ascii="Times New Roman" w:hAnsi="Times New Roman" w:cs="Times New Roman"/>
          <w:sz w:val="24"/>
          <w:szCs w:val="24"/>
        </w:rPr>
        <w:t>rohanás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 – </w:t>
      </w:r>
      <w:r w:rsidR="003D6DA6" w:rsidRPr="00214D72">
        <w:rPr>
          <w:rFonts w:ascii="Times New Roman" w:hAnsi="Times New Roman" w:cs="Times New Roman"/>
          <w:sz w:val="24"/>
          <w:szCs w:val="24"/>
        </w:rPr>
        <w:t>pénz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 – </w:t>
      </w:r>
      <w:r w:rsidR="003D6DA6" w:rsidRPr="00214D72">
        <w:rPr>
          <w:rFonts w:ascii="Times New Roman" w:hAnsi="Times New Roman" w:cs="Times New Roman"/>
          <w:sz w:val="24"/>
          <w:szCs w:val="24"/>
        </w:rPr>
        <w:t>pörgés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9208FD">
        <w:rPr>
          <w:rFonts w:ascii="Times New Roman" w:hAnsi="Times New Roman" w:cs="Times New Roman"/>
          <w:sz w:val="24"/>
          <w:szCs w:val="24"/>
        </w:rPr>
        <w:t>-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3D6DA6" w:rsidRPr="00214D72">
        <w:rPr>
          <w:rFonts w:ascii="Times New Roman" w:hAnsi="Times New Roman" w:cs="Times New Roman"/>
          <w:sz w:val="24"/>
          <w:szCs w:val="24"/>
        </w:rPr>
        <w:t>sikerhajszolás helyzetét t</w:t>
      </w:r>
      <w:r w:rsidR="001B4B33" w:rsidRPr="00214D72">
        <w:rPr>
          <w:rFonts w:ascii="Times New Roman" w:hAnsi="Times New Roman" w:cs="Times New Roman"/>
          <w:sz w:val="24"/>
          <w:szCs w:val="24"/>
        </w:rPr>
        <w:t>ere</w:t>
      </w:r>
      <w:r w:rsidR="00C96C07" w:rsidRPr="00214D72">
        <w:rPr>
          <w:rFonts w:ascii="Times New Roman" w:hAnsi="Times New Roman" w:cs="Times New Roman"/>
          <w:sz w:val="24"/>
          <w:szCs w:val="24"/>
        </w:rPr>
        <w:t>m</w:t>
      </w:r>
      <w:r w:rsidR="009208FD">
        <w:rPr>
          <w:rFonts w:ascii="Times New Roman" w:hAnsi="Times New Roman" w:cs="Times New Roman"/>
          <w:sz w:val="24"/>
          <w:szCs w:val="24"/>
        </w:rPr>
        <w:t>ti</w:t>
      </w:r>
      <w:r w:rsidR="003D6DA6" w:rsidRPr="00214D72">
        <w:rPr>
          <w:rFonts w:ascii="Times New Roman" w:hAnsi="Times New Roman" w:cs="Times New Roman"/>
          <w:sz w:val="24"/>
          <w:szCs w:val="24"/>
        </w:rPr>
        <w:t xml:space="preserve"> körükben. Ennek okát abban látju</w:t>
      </w:r>
      <w:r w:rsidR="001B4B33" w:rsidRPr="00214D72">
        <w:rPr>
          <w:rFonts w:ascii="Times New Roman" w:hAnsi="Times New Roman" w:cs="Times New Roman"/>
          <w:sz w:val="24"/>
          <w:szCs w:val="24"/>
        </w:rPr>
        <w:t>k</w:t>
      </w:r>
      <w:r w:rsidR="003D6DA6" w:rsidRPr="00214D72">
        <w:rPr>
          <w:rFonts w:ascii="Times New Roman" w:hAnsi="Times New Roman" w:cs="Times New Roman"/>
          <w:sz w:val="24"/>
          <w:szCs w:val="24"/>
        </w:rPr>
        <w:t>, hogy az internet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világába való beleszületés az e</w:t>
      </w:r>
      <w:r w:rsidR="004F2DDA" w:rsidRPr="00214D72">
        <w:rPr>
          <w:rFonts w:ascii="Times New Roman" w:hAnsi="Times New Roman" w:cs="Times New Roman"/>
          <w:sz w:val="24"/>
          <w:szCs w:val="24"/>
        </w:rPr>
        <w:t>mberi kapcsolataik</w:t>
      </w:r>
      <w:r w:rsidR="00C96C07" w:rsidRPr="00214D72">
        <w:rPr>
          <w:rFonts w:ascii="Times New Roman" w:hAnsi="Times New Roman" w:cs="Times New Roman"/>
          <w:sz w:val="24"/>
          <w:szCs w:val="24"/>
        </w:rPr>
        <w:t>at</w:t>
      </w:r>
      <w:r w:rsidR="004546DC">
        <w:rPr>
          <w:rFonts w:ascii="Times New Roman" w:hAnsi="Times New Roman" w:cs="Times New Roman"/>
          <w:sz w:val="24"/>
          <w:szCs w:val="24"/>
        </w:rPr>
        <w:t xml:space="preserve"> - legyen szó - </w:t>
      </w:r>
      <w:r w:rsidR="009208FD">
        <w:rPr>
          <w:rFonts w:ascii="Times New Roman" w:hAnsi="Times New Roman" w:cs="Times New Roman"/>
          <w:sz w:val="24"/>
          <w:szCs w:val="24"/>
        </w:rPr>
        <w:t>családi,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iskolai</w:t>
      </w:r>
      <w:r w:rsidR="009208FD">
        <w:rPr>
          <w:rFonts w:ascii="Times New Roman" w:hAnsi="Times New Roman" w:cs="Times New Roman"/>
          <w:sz w:val="24"/>
          <w:szCs w:val="24"/>
        </w:rPr>
        <w:t>,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kortárs vagy más csoportokról, kommunikáció</w:t>
      </w:r>
      <w:r w:rsidR="00C96C07" w:rsidRPr="00214D72">
        <w:rPr>
          <w:rFonts w:ascii="Times New Roman" w:hAnsi="Times New Roman" w:cs="Times New Roman"/>
          <w:sz w:val="24"/>
          <w:szCs w:val="24"/>
        </w:rPr>
        <w:t>ról -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átalak</w:t>
      </w:r>
      <w:r w:rsidR="00C96C07" w:rsidRPr="00214D72">
        <w:rPr>
          <w:rFonts w:ascii="Times New Roman" w:hAnsi="Times New Roman" w:cs="Times New Roman"/>
          <w:sz w:val="24"/>
          <w:szCs w:val="24"/>
        </w:rPr>
        <w:t>ítja</w:t>
      </w:r>
      <w:r w:rsidR="001B4B33" w:rsidRPr="00214D72">
        <w:rPr>
          <w:rFonts w:ascii="Times New Roman" w:hAnsi="Times New Roman" w:cs="Times New Roman"/>
          <w:sz w:val="24"/>
          <w:szCs w:val="24"/>
        </w:rPr>
        <w:t>. Ugyanakkor az onli</w:t>
      </w:r>
      <w:r w:rsidR="004F6541" w:rsidRPr="00214D72">
        <w:rPr>
          <w:rFonts w:ascii="Times New Roman" w:hAnsi="Times New Roman" w:cs="Times New Roman"/>
          <w:sz w:val="24"/>
          <w:szCs w:val="24"/>
        </w:rPr>
        <w:t>ne világ kitágítja én</w:t>
      </w:r>
      <w:r w:rsidR="004546DC">
        <w:rPr>
          <w:rFonts w:ascii="Times New Roman" w:hAnsi="Times New Roman" w:cs="Times New Roman"/>
          <w:sz w:val="24"/>
          <w:szCs w:val="24"/>
        </w:rPr>
        <w:t xml:space="preserve"> </w:t>
      </w:r>
      <w:r w:rsidR="004F6541" w:rsidRPr="00214D72">
        <w:rPr>
          <w:rFonts w:ascii="Times New Roman" w:hAnsi="Times New Roman" w:cs="Times New Roman"/>
          <w:sz w:val="24"/>
          <w:szCs w:val="24"/>
        </w:rPr>
        <w:t>határaikat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és az identitás alakulásának jelentős tényezőjévé válik. </w:t>
      </w:r>
      <w:r w:rsidR="004F6541" w:rsidRPr="00214D72">
        <w:rPr>
          <w:rFonts w:ascii="Times New Roman" w:hAnsi="Times New Roman" w:cs="Times New Roman"/>
          <w:sz w:val="24"/>
          <w:szCs w:val="24"/>
        </w:rPr>
        <w:t>A</w:t>
      </w:r>
      <w:r w:rsidR="001B4B33" w:rsidRPr="00214D72">
        <w:rPr>
          <w:rFonts w:ascii="Times New Roman" w:hAnsi="Times New Roman" w:cs="Times New Roman"/>
          <w:sz w:val="24"/>
          <w:szCs w:val="24"/>
        </w:rPr>
        <w:t>zzal is számolni kell, hogy a tekintélyhez való viszony megváltozik és ez iskolai szituációban hagyományos módszertani kultúra mellett a tudásszerzés folyamatában komoly problémák kialakulását hozhatja</w:t>
      </w:r>
      <w:r w:rsidR="009208FD">
        <w:rPr>
          <w:rFonts w:ascii="Times New Roman" w:hAnsi="Times New Roman" w:cs="Times New Roman"/>
          <w:sz w:val="24"/>
          <w:szCs w:val="24"/>
        </w:rPr>
        <w:t>.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9208FD">
        <w:rPr>
          <w:rFonts w:ascii="Times New Roman" w:hAnsi="Times New Roman" w:cs="Times New Roman"/>
          <w:sz w:val="24"/>
          <w:szCs w:val="24"/>
        </w:rPr>
        <w:t xml:space="preserve">Azt is világosan kell látni, hogy </w:t>
      </w:r>
      <w:r w:rsidR="001B4B33" w:rsidRPr="00214D72">
        <w:rPr>
          <w:rFonts w:ascii="Times New Roman" w:hAnsi="Times New Roman" w:cs="Times New Roman"/>
          <w:sz w:val="24"/>
          <w:szCs w:val="24"/>
        </w:rPr>
        <w:t>a digitális technika eszközrendszerének birtok</w:t>
      </w:r>
      <w:r w:rsidR="009208FD">
        <w:rPr>
          <w:rFonts w:ascii="Times New Roman" w:hAnsi="Times New Roman" w:cs="Times New Roman"/>
          <w:sz w:val="24"/>
          <w:szCs w:val="24"/>
        </w:rPr>
        <w:t xml:space="preserve">lása </w:t>
      </w:r>
      <w:r w:rsidR="001B4B33" w:rsidRPr="00214D72">
        <w:rPr>
          <w:rFonts w:ascii="Times New Roman" w:hAnsi="Times New Roman" w:cs="Times New Roman"/>
          <w:sz w:val="24"/>
          <w:szCs w:val="24"/>
        </w:rPr>
        <w:t>az egyén és a környezete kapcsolatát forradalmian megváltoztatja. Ennél is komolyabb problémának érzékeljük</w:t>
      </w:r>
      <w:r w:rsidR="004F6541" w:rsidRPr="00214D72">
        <w:rPr>
          <w:rFonts w:ascii="Times New Roman" w:hAnsi="Times New Roman" w:cs="Times New Roman"/>
          <w:sz w:val="24"/>
          <w:szCs w:val="24"/>
        </w:rPr>
        <w:t>,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hogy az online világban eltöltött magas tartózkodási idő miatt a valóságos világban konfliktuskezelési készségük hiányos, indulatkezelési nehézségek</w:t>
      </w:r>
      <w:r w:rsidR="004F6541" w:rsidRPr="00214D72">
        <w:rPr>
          <w:rFonts w:ascii="Times New Roman" w:hAnsi="Times New Roman" w:cs="Times New Roman"/>
          <w:sz w:val="24"/>
          <w:szCs w:val="24"/>
        </w:rPr>
        <w:t>,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agresszió valószínűsíthető. Úgy véljük, hogy e k</w:t>
      </w:r>
      <w:r w:rsidR="004F6541" w:rsidRPr="00214D72">
        <w:rPr>
          <w:rFonts w:ascii="Times New Roman" w:hAnsi="Times New Roman" w:cs="Times New Roman"/>
          <w:sz w:val="24"/>
          <w:szCs w:val="24"/>
        </w:rPr>
        <w:t>orosztály a legveszélyeztetettebb</w:t>
      </w:r>
      <w:r w:rsidR="001B4B33" w:rsidRPr="00214D72">
        <w:rPr>
          <w:rFonts w:ascii="Times New Roman" w:hAnsi="Times New Roman" w:cs="Times New Roman"/>
          <w:sz w:val="24"/>
          <w:szCs w:val="24"/>
        </w:rPr>
        <w:t xml:space="preserve"> magányra, szorongásra és ag</w:t>
      </w:r>
      <w:r w:rsidR="00C96C07" w:rsidRPr="00214D72">
        <w:rPr>
          <w:rFonts w:ascii="Times New Roman" w:hAnsi="Times New Roman" w:cs="Times New Roman"/>
          <w:sz w:val="24"/>
          <w:szCs w:val="24"/>
        </w:rPr>
        <w:t>resszióra</w:t>
      </w:r>
      <w:r w:rsidR="001B4B33" w:rsidRPr="00214D72">
        <w:rPr>
          <w:rFonts w:ascii="Times New Roman" w:hAnsi="Times New Roman" w:cs="Times New Roman"/>
          <w:sz w:val="24"/>
          <w:szCs w:val="24"/>
        </w:rPr>
        <w:t>.</w:t>
      </w:r>
      <w:r w:rsidR="00353AB5" w:rsidRPr="0021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957" w:rsidRDefault="00353AB5" w:rsidP="00D43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Ahogy azt már korábban jelezt</w:t>
      </w:r>
      <w:r w:rsidR="00C96C07" w:rsidRPr="00214D72">
        <w:rPr>
          <w:rFonts w:ascii="Times New Roman" w:hAnsi="Times New Roman" w:cs="Times New Roman"/>
          <w:sz w:val="24"/>
          <w:szCs w:val="24"/>
        </w:rPr>
        <w:t>ük</w:t>
      </w:r>
      <w:r w:rsidRPr="00214D72">
        <w:rPr>
          <w:rFonts w:ascii="Times New Roman" w:hAnsi="Times New Roman" w:cs="Times New Roman"/>
          <w:sz w:val="24"/>
          <w:szCs w:val="24"/>
        </w:rPr>
        <w:t xml:space="preserve"> a Strauss</w:t>
      </w:r>
      <w:r w:rsidR="004F6541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Pr="00214D72">
        <w:rPr>
          <w:rFonts w:ascii="Times New Roman" w:hAnsi="Times New Roman" w:cs="Times New Roman"/>
          <w:sz w:val="24"/>
          <w:szCs w:val="24"/>
        </w:rPr>
        <w:t>-</w:t>
      </w:r>
      <w:r w:rsidR="004F6541" w:rsidRPr="00214D72">
        <w:rPr>
          <w:rFonts w:ascii="Times New Roman" w:hAnsi="Times New Roman" w:cs="Times New Roman"/>
          <w:sz w:val="24"/>
          <w:szCs w:val="24"/>
        </w:rPr>
        <w:t xml:space="preserve"> Howe </w:t>
      </w:r>
      <w:r w:rsidR="00201905">
        <w:rPr>
          <w:rFonts w:ascii="Times New Roman" w:hAnsi="Times New Roman" w:cs="Times New Roman"/>
          <w:sz w:val="24"/>
          <w:szCs w:val="24"/>
        </w:rPr>
        <w:t>(</w:t>
      </w:r>
      <w:r w:rsidR="00FE6F52">
        <w:rPr>
          <w:rFonts w:ascii="Times New Roman" w:hAnsi="Times New Roman" w:cs="Times New Roman"/>
          <w:sz w:val="24"/>
          <w:szCs w:val="24"/>
        </w:rPr>
        <w:t>1991</w:t>
      </w:r>
      <w:r w:rsidR="00201905">
        <w:rPr>
          <w:rFonts w:ascii="Times New Roman" w:hAnsi="Times New Roman" w:cs="Times New Roman"/>
          <w:sz w:val="24"/>
          <w:szCs w:val="24"/>
        </w:rPr>
        <w:t xml:space="preserve">) </w:t>
      </w:r>
      <w:r w:rsidR="004F6541" w:rsidRPr="00214D72">
        <w:rPr>
          <w:rFonts w:ascii="Times New Roman" w:hAnsi="Times New Roman" w:cs="Times New Roman"/>
          <w:sz w:val="24"/>
          <w:szCs w:val="24"/>
        </w:rPr>
        <w:t>szerzőpáros</w:t>
      </w:r>
      <w:r w:rsidRPr="00214D72">
        <w:rPr>
          <w:rFonts w:ascii="Times New Roman" w:hAnsi="Times New Roman" w:cs="Times New Roman"/>
          <w:sz w:val="24"/>
          <w:szCs w:val="24"/>
        </w:rPr>
        <w:t xml:space="preserve"> szerinti ciklikus</w:t>
      </w:r>
      <w:r w:rsidR="004F6541" w:rsidRPr="00214D72">
        <w:rPr>
          <w:rFonts w:ascii="Times New Roman" w:hAnsi="Times New Roman" w:cs="Times New Roman"/>
          <w:sz w:val="24"/>
          <w:szCs w:val="24"/>
        </w:rPr>
        <w:t>s</w:t>
      </w:r>
      <w:r w:rsidRPr="00214D72">
        <w:rPr>
          <w:rFonts w:ascii="Times New Roman" w:hAnsi="Times New Roman" w:cs="Times New Roman"/>
          <w:sz w:val="24"/>
          <w:szCs w:val="24"/>
        </w:rPr>
        <w:t>ág elfogadása alapján a művész-alkalmazkodó</w:t>
      </w:r>
      <w:r w:rsidR="00C96C07" w:rsidRPr="00214D72">
        <w:rPr>
          <w:rFonts w:ascii="Times New Roman" w:hAnsi="Times New Roman" w:cs="Times New Roman"/>
          <w:sz w:val="24"/>
          <w:szCs w:val="24"/>
        </w:rPr>
        <w:t xml:space="preserve"> archetípus</w:t>
      </w:r>
      <w:r w:rsidRPr="00214D72">
        <w:rPr>
          <w:rFonts w:ascii="Times New Roman" w:hAnsi="Times New Roman" w:cs="Times New Roman"/>
          <w:sz w:val="24"/>
          <w:szCs w:val="24"/>
        </w:rPr>
        <w:t xml:space="preserve">a jellemző a </w:t>
      </w:r>
      <w:r w:rsidR="00C96C07" w:rsidRPr="00214D72">
        <w:rPr>
          <w:rFonts w:ascii="Times New Roman" w:hAnsi="Times New Roman" w:cs="Times New Roman"/>
          <w:sz w:val="24"/>
          <w:szCs w:val="24"/>
        </w:rPr>
        <w:t xml:space="preserve">Z </w:t>
      </w:r>
      <w:r w:rsidR="00C96C07" w:rsidRPr="00214D72">
        <w:rPr>
          <w:rFonts w:ascii="Times New Roman" w:hAnsi="Times New Roman" w:cs="Times New Roman"/>
          <w:sz w:val="24"/>
          <w:szCs w:val="24"/>
        </w:rPr>
        <w:lastRenderedPageBreak/>
        <w:t>generációra.</w:t>
      </w:r>
      <w:r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C96C07" w:rsidRPr="00214D72">
        <w:rPr>
          <w:rFonts w:ascii="Times New Roman" w:hAnsi="Times New Roman" w:cs="Times New Roman"/>
          <w:sz w:val="24"/>
          <w:szCs w:val="24"/>
        </w:rPr>
        <w:t>A</w:t>
      </w:r>
      <w:r w:rsidRPr="00214D72">
        <w:rPr>
          <w:rFonts w:ascii="Times New Roman" w:hAnsi="Times New Roman" w:cs="Times New Roman"/>
          <w:sz w:val="24"/>
          <w:szCs w:val="24"/>
        </w:rPr>
        <w:t xml:space="preserve"> krízisidőszak gyermekkor</w:t>
      </w:r>
      <w:r w:rsidR="004F6541" w:rsidRPr="00214D72">
        <w:rPr>
          <w:rFonts w:ascii="Times New Roman" w:hAnsi="Times New Roman" w:cs="Times New Roman"/>
          <w:sz w:val="24"/>
          <w:szCs w:val="24"/>
        </w:rPr>
        <w:t>r</w:t>
      </w:r>
      <w:r w:rsidRPr="00214D72">
        <w:rPr>
          <w:rFonts w:ascii="Times New Roman" w:hAnsi="Times New Roman" w:cs="Times New Roman"/>
          <w:sz w:val="24"/>
          <w:szCs w:val="24"/>
        </w:rPr>
        <w:t>a tehető é</w:t>
      </w:r>
      <w:r w:rsidR="004F6541" w:rsidRPr="00214D72">
        <w:rPr>
          <w:rFonts w:ascii="Times New Roman" w:hAnsi="Times New Roman" w:cs="Times New Roman"/>
          <w:sz w:val="24"/>
          <w:szCs w:val="24"/>
        </w:rPr>
        <w:t>s</w:t>
      </w:r>
      <w:r w:rsidRPr="00214D72">
        <w:rPr>
          <w:rFonts w:ascii="Times New Roman" w:hAnsi="Times New Roman" w:cs="Times New Roman"/>
          <w:sz w:val="24"/>
          <w:szCs w:val="24"/>
        </w:rPr>
        <w:t xml:space="preserve"> fiatal felnőtté válva érke</w:t>
      </w:r>
      <w:r w:rsidR="00201905">
        <w:rPr>
          <w:rFonts w:ascii="Times New Roman" w:hAnsi="Times New Roman" w:cs="Times New Roman"/>
          <w:sz w:val="24"/>
          <w:szCs w:val="24"/>
        </w:rPr>
        <w:t xml:space="preserve">zik el számukra a csúcsidőszak </w:t>
      </w:r>
      <w:r w:rsidRPr="00214D72">
        <w:rPr>
          <w:rFonts w:ascii="Times New Roman" w:hAnsi="Times New Roman" w:cs="Times New Roman"/>
          <w:sz w:val="24"/>
          <w:szCs w:val="24"/>
        </w:rPr>
        <w:t xml:space="preserve">hasonlóan a gazdasági válság és a II. világháború táján született csendes generációhoz. </w:t>
      </w:r>
      <w:r w:rsidR="00C96C07" w:rsidRPr="00214D72">
        <w:rPr>
          <w:rFonts w:ascii="Times New Roman" w:hAnsi="Times New Roman" w:cs="Times New Roman"/>
          <w:sz w:val="24"/>
          <w:szCs w:val="24"/>
        </w:rPr>
        <w:t xml:space="preserve"> Ez azt a</w:t>
      </w:r>
      <w:r w:rsidR="004546DC">
        <w:rPr>
          <w:rFonts w:ascii="Times New Roman" w:hAnsi="Times New Roman" w:cs="Times New Roman"/>
          <w:sz w:val="24"/>
          <w:szCs w:val="24"/>
        </w:rPr>
        <w:t>z</w:t>
      </w:r>
      <w:r w:rsidR="00C96C07" w:rsidRPr="00214D72">
        <w:rPr>
          <w:rFonts w:ascii="Times New Roman" w:hAnsi="Times New Roman" w:cs="Times New Roman"/>
          <w:sz w:val="24"/>
          <w:szCs w:val="24"/>
        </w:rPr>
        <w:t xml:space="preserve"> üzenetet hordozza, hogy</w:t>
      </w:r>
      <w:r w:rsidRPr="00214D72">
        <w:rPr>
          <w:rFonts w:ascii="Times New Roman" w:hAnsi="Times New Roman" w:cs="Times New Roman"/>
          <w:sz w:val="24"/>
          <w:szCs w:val="24"/>
        </w:rPr>
        <w:t xml:space="preserve"> életükbe az áldozatvállalás etikájának való megfelelés igény</w:t>
      </w:r>
      <w:r w:rsidR="000018E5">
        <w:rPr>
          <w:rFonts w:ascii="Times New Roman" w:hAnsi="Times New Roman" w:cs="Times New Roman"/>
          <w:sz w:val="24"/>
          <w:szCs w:val="24"/>
        </w:rPr>
        <w:t>e</w:t>
      </w:r>
      <w:r w:rsidR="00C96C07" w:rsidRPr="00214D72">
        <w:rPr>
          <w:rFonts w:ascii="Times New Roman" w:hAnsi="Times New Roman" w:cs="Times New Roman"/>
          <w:sz w:val="24"/>
          <w:szCs w:val="24"/>
        </w:rPr>
        <w:t xml:space="preserve"> megjelenhet</w:t>
      </w:r>
      <w:r w:rsidRPr="00214D72">
        <w:rPr>
          <w:rFonts w:ascii="Times New Roman" w:hAnsi="Times New Roman" w:cs="Times New Roman"/>
          <w:sz w:val="24"/>
          <w:szCs w:val="24"/>
        </w:rPr>
        <w:t>.</w:t>
      </w:r>
    </w:p>
    <w:p w:rsidR="007C716E" w:rsidRPr="00214D72" w:rsidRDefault="007C716E" w:rsidP="00D43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B5" w:rsidRPr="007C716E" w:rsidRDefault="00805957" w:rsidP="004B3678">
      <w:pPr>
        <w:pStyle w:val="Listaszerbekezds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16E">
        <w:rPr>
          <w:rFonts w:ascii="Times New Roman" w:hAnsi="Times New Roman" w:cs="Times New Roman"/>
          <w:sz w:val="24"/>
          <w:szCs w:val="24"/>
        </w:rPr>
        <w:t>Alfa generáció 2010-</w:t>
      </w:r>
    </w:p>
    <w:p w:rsidR="00805957" w:rsidRPr="00214D72" w:rsidRDefault="00805957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A generá</w:t>
      </w:r>
      <w:r w:rsidR="00C96C07" w:rsidRPr="00214D72">
        <w:rPr>
          <w:rFonts w:ascii="Times New Roman" w:hAnsi="Times New Roman" w:cs="Times New Roman"/>
          <w:sz w:val="24"/>
          <w:szCs w:val="24"/>
        </w:rPr>
        <w:t>ciós</w:t>
      </w:r>
      <w:r w:rsidRPr="00214D72">
        <w:rPr>
          <w:rFonts w:ascii="Times New Roman" w:hAnsi="Times New Roman" w:cs="Times New Roman"/>
          <w:sz w:val="24"/>
          <w:szCs w:val="24"/>
        </w:rPr>
        <w:t xml:space="preserve"> modellek fejlődésének új állomását jelenti a 2010 után szüle</w:t>
      </w:r>
      <w:r w:rsidR="00736F0E">
        <w:rPr>
          <w:rFonts w:ascii="Times New Roman" w:hAnsi="Times New Roman" w:cs="Times New Roman"/>
          <w:sz w:val="24"/>
          <w:szCs w:val="24"/>
        </w:rPr>
        <w:t>tettek korosztálya, amelyről</w:t>
      </w:r>
      <w:r w:rsidR="006C2F78" w:rsidRPr="00214D72">
        <w:rPr>
          <w:rFonts w:ascii="Times New Roman" w:hAnsi="Times New Roman" w:cs="Times New Roman"/>
          <w:sz w:val="24"/>
          <w:szCs w:val="24"/>
        </w:rPr>
        <w:t xml:space="preserve"> nagyon kevés információ áll rendelkezésü</w:t>
      </w:r>
      <w:r w:rsidR="004F6541" w:rsidRPr="00214D72">
        <w:rPr>
          <w:rFonts w:ascii="Times New Roman" w:hAnsi="Times New Roman" w:cs="Times New Roman"/>
          <w:sz w:val="24"/>
          <w:szCs w:val="24"/>
        </w:rPr>
        <w:t>n</w:t>
      </w:r>
      <w:r w:rsidR="004F2DDA" w:rsidRPr="00214D72">
        <w:rPr>
          <w:rFonts w:ascii="Times New Roman" w:hAnsi="Times New Roman" w:cs="Times New Roman"/>
          <w:sz w:val="24"/>
          <w:szCs w:val="24"/>
        </w:rPr>
        <w:t xml:space="preserve">kre. Egyenlőre </w:t>
      </w:r>
      <w:r w:rsidR="006C2F78" w:rsidRPr="00214D72">
        <w:rPr>
          <w:rFonts w:ascii="Times New Roman" w:hAnsi="Times New Roman" w:cs="Times New Roman"/>
          <w:sz w:val="24"/>
          <w:szCs w:val="24"/>
        </w:rPr>
        <w:t>család</w:t>
      </w:r>
      <w:r w:rsidR="004F6541" w:rsidRPr="00214D72">
        <w:rPr>
          <w:rFonts w:ascii="Times New Roman" w:hAnsi="Times New Roman" w:cs="Times New Roman"/>
          <w:sz w:val="24"/>
          <w:szCs w:val="24"/>
        </w:rPr>
        <w:t>i</w:t>
      </w:r>
      <w:r w:rsidR="006C2F78" w:rsidRPr="00214D72">
        <w:rPr>
          <w:rFonts w:ascii="Times New Roman" w:hAnsi="Times New Roman" w:cs="Times New Roman"/>
          <w:sz w:val="24"/>
          <w:szCs w:val="24"/>
        </w:rPr>
        <w:t xml:space="preserve">, bölcsődei és </w:t>
      </w:r>
      <w:r w:rsidR="004F6541" w:rsidRPr="00214D72">
        <w:rPr>
          <w:rFonts w:ascii="Times New Roman" w:hAnsi="Times New Roman" w:cs="Times New Roman"/>
          <w:sz w:val="24"/>
          <w:szCs w:val="24"/>
        </w:rPr>
        <w:t>óvodai</w:t>
      </w:r>
      <w:r w:rsidR="006C2F78" w:rsidRPr="00214D72">
        <w:rPr>
          <w:rFonts w:ascii="Times New Roman" w:hAnsi="Times New Roman" w:cs="Times New Roman"/>
          <w:sz w:val="24"/>
          <w:szCs w:val="24"/>
        </w:rPr>
        <w:t xml:space="preserve"> körből származik némi tapasztalati tudás</w:t>
      </w:r>
      <w:r w:rsidR="00FE6F52">
        <w:rPr>
          <w:rFonts w:ascii="Times New Roman" w:hAnsi="Times New Roman" w:cs="Times New Roman"/>
          <w:sz w:val="24"/>
          <w:szCs w:val="24"/>
        </w:rPr>
        <w:t>,  amely egyik oldalon az agresszió erősödésére, a másikon pedig a korábbiakhoz képest csendesebb, visszafogottabb viselkedés elemek megjelenésére utal. A korosztály neve is több helyen „új csendes” generációként szerepel.</w:t>
      </w:r>
    </w:p>
    <w:p w:rsidR="00C96C07" w:rsidRPr="00214D72" w:rsidRDefault="00C96C07" w:rsidP="004B367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6C07" w:rsidRPr="007C716E" w:rsidRDefault="00C96C07" w:rsidP="004B367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16E">
        <w:rPr>
          <w:rFonts w:ascii="Times New Roman" w:hAnsi="Times New Roman" w:cs="Times New Roman"/>
          <w:sz w:val="24"/>
          <w:szCs w:val="24"/>
          <w:u w:val="single"/>
        </w:rPr>
        <w:t>A teljesítménymotiváció generációs megjelenése</w:t>
      </w:r>
    </w:p>
    <w:p w:rsidR="00214D72" w:rsidRDefault="0004453A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 xml:space="preserve">Generációs vizsgálataink körében kiemelten fontosnak tartjuk azt, hogy milyen a kép teljesítmény preferenciák vonatkozásában, hiszen a megerősítés külső illetve belső vezéreltségének dimenziója összefügg. </w:t>
      </w:r>
      <w:r w:rsidR="00F17B0B" w:rsidRPr="00214D72">
        <w:rPr>
          <w:rFonts w:ascii="Times New Roman" w:hAnsi="Times New Roman" w:cs="Times New Roman"/>
          <w:sz w:val="24"/>
          <w:szCs w:val="24"/>
        </w:rPr>
        <w:t>Belső kontrollattitűd jellemz</w:t>
      </w:r>
      <w:r w:rsidRPr="00214D72">
        <w:rPr>
          <w:rFonts w:ascii="Times New Roman" w:hAnsi="Times New Roman" w:cs="Times New Roman"/>
          <w:sz w:val="24"/>
          <w:szCs w:val="24"/>
        </w:rPr>
        <w:t xml:space="preserve">i </w:t>
      </w:r>
      <w:r w:rsidR="00F17B0B" w:rsidRPr="00214D72">
        <w:rPr>
          <w:rFonts w:ascii="Times New Roman" w:hAnsi="Times New Roman" w:cs="Times New Roman"/>
          <w:sz w:val="24"/>
          <w:szCs w:val="24"/>
        </w:rPr>
        <w:t>azokat</w:t>
      </w:r>
      <w:r w:rsidRPr="00214D72">
        <w:rPr>
          <w:rFonts w:ascii="Times New Roman" w:hAnsi="Times New Roman" w:cs="Times New Roman"/>
          <w:sz w:val="24"/>
          <w:szCs w:val="24"/>
        </w:rPr>
        <w:t xml:space="preserve"> a </w:t>
      </w:r>
      <w:r w:rsidR="00F17B0B" w:rsidRPr="00214D72">
        <w:rPr>
          <w:rFonts w:ascii="Times New Roman" w:hAnsi="Times New Roman" w:cs="Times New Roman"/>
          <w:sz w:val="24"/>
          <w:szCs w:val="24"/>
        </w:rPr>
        <w:t>személyeket, akik v</w:t>
      </w:r>
      <w:r w:rsidRPr="00214D72">
        <w:rPr>
          <w:rFonts w:ascii="Times New Roman" w:hAnsi="Times New Roman" w:cs="Times New Roman"/>
          <w:sz w:val="24"/>
          <w:szCs w:val="24"/>
        </w:rPr>
        <w:t xml:space="preserve">iselkedésüket saját ellenőrzésük alatt </w:t>
      </w:r>
      <w:r w:rsidR="00A21D7C">
        <w:rPr>
          <w:rFonts w:ascii="Times New Roman" w:hAnsi="Times New Roman" w:cs="Times New Roman"/>
          <w:sz w:val="24"/>
          <w:szCs w:val="24"/>
        </w:rPr>
        <w:t>tartják</w:t>
      </w:r>
      <w:r w:rsidRPr="00214D72">
        <w:rPr>
          <w:rFonts w:ascii="Times New Roman" w:hAnsi="Times New Roman" w:cs="Times New Roman"/>
          <w:sz w:val="24"/>
          <w:szCs w:val="24"/>
        </w:rPr>
        <w:t xml:space="preserve">, továbbá függetlenebbek, hatékonyabbak, </w:t>
      </w:r>
      <w:r w:rsidR="00A21D7C">
        <w:rPr>
          <w:rFonts w:ascii="Times New Roman" w:hAnsi="Times New Roman" w:cs="Times New Roman"/>
          <w:sz w:val="24"/>
          <w:szCs w:val="24"/>
        </w:rPr>
        <w:t>teljesítő</w:t>
      </w:r>
      <w:r w:rsidR="00A21D7C" w:rsidRPr="00214D72">
        <w:rPr>
          <w:rFonts w:ascii="Times New Roman" w:hAnsi="Times New Roman" w:cs="Times New Roman"/>
          <w:sz w:val="24"/>
          <w:szCs w:val="24"/>
        </w:rPr>
        <w:t xml:space="preserve"> képesebbek</w:t>
      </w:r>
      <w:r w:rsidRPr="00214D72">
        <w:rPr>
          <w:rFonts w:ascii="Times New Roman" w:hAnsi="Times New Roman" w:cs="Times New Roman"/>
          <w:sz w:val="24"/>
          <w:szCs w:val="24"/>
        </w:rPr>
        <w:t xml:space="preserve">, dominánsak. </w:t>
      </w:r>
      <w:r w:rsidR="00A21D7C">
        <w:rPr>
          <w:rFonts w:ascii="Times New Roman" w:hAnsi="Times New Roman" w:cs="Times New Roman"/>
          <w:sz w:val="24"/>
          <w:szCs w:val="24"/>
        </w:rPr>
        <w:t>A</w:t>
      </w:r>
      <w:r w:rsidRPr="00214D72">
        <w:rPr>
          <w:rFonts w:ascii="Times New Roman" w:hAnsi="Times New Roman" w:cs="Times New Roman"/>
          <w:sz w:val="24"/>
          <w:szCs w:val="24"/>
        </w:rPr>
        <w:t xml:space="preserve"> céljaik elérését belső erők mozgatják, irányítást, előírásokat, útmutatást kevésbé igényelnek</w:t>
      </w:r>
      <w:r w:rsidR="004546DC">
        <w:rPr>
          <w:rFonts w:ascii="Times New Roman" w:hAnsi="Times New Roman" w:cs="Times New Roman"/>
          <w:sz w:val="24"/>
          <w:szCs w:val="24"/>
        </w:rPr>
        <w:t>,</w:t>
      </w:r>
      <w:r w:rsidRPr="00214D72">
        <w:rPr>
          <w:rFonts w:ascii="Times New Roman" w:hAnsi="Times New Roman" w:cs="Times New Roman"/>
          <w:sz w:val="24"/>
          <w:szCs w:val="24"/>
        </w:rPr>
        <w:t xml:space="preserve"> mint a külső kontroll attitűdöt mutatók. Az utóbbiak viselkedésüket úgy tekintik, hogy az kívül esik saját hatókörükön, irányítást, útmutatást, motivációt a környezetüktől várnak.  Ugyanakkor környezetükben kevésbé tudnak meghatározók lenni, önmagukat nem érzik hatékonynak. </w:t>
      </w:r>
      <w:r w:rsidR="00F17B0B" w:rsidRPr="00214D72">
        <w:rPr>
          <w:rFonts w:ascii="Times New Roman" w:hAnsi="Times New Roman" w:cs="Times New Roman"/>
          <w:sz w:val="24"/>
          <w:szCs w:val="24"/>
        </w:rPr>
        <w:t>A belső kontroll attitű</w:t>
      </w:r>
      <w:r w:rsidRPr="00214D72">
        <w:rPr>
          <w:rFonts w:ascii="Times New Roman" w:hAnsi="Times New Roman" w:cs="Times New Roman"/>
          <w:sz w:val="24"/>
          <w:szCs w:val="24"/>
        </w:rPr>
        <w:t xml:space="preserve">dös személyek </w:t>
      </w:r>
      <w:r w:rsidR="00F17B0B" w:rsidRPr="00214D72">
        <w:rPr>
          <w:rFonts w:ascii="Times New Roman" w:hAnsi="Times New Roman" w:cs="Times New Roman"/>
          <w:sz w:val="24"/>
          <w:szCs w:val="24"/>
        </w:rPr>
        <w:t>sikerorientáltak, preferálják a magas teljesítményt, míg a külső kontrollosok sokkal inkább kudarckerülők lehetnek. A motivációs struktúra belső-külső meghatározottságot jelentő erői mellett megjelenik az a motivációs állapot is, mely szerint a környezeti történéseink az embertől függetlenül mennek végbe. Ez a nézet a véletlen</w:t>
      </w:r>
      <w:r w:rsidR="00A21D7C">
        <w:rPr>
          <w:rFonts w:ascii="Times New Roman" w:hAnsi="Times New Roman" w:cs="Times New Roman"/>
          <w:sz w:val="24"/>
          <w:szCs w:val="24"/>
        </w:rPr>
        <w:t>n</w:t>
      </w:r>
      <w:r w:rsidR="00F17B0B" w:rsidRPr="00214D72">
        <w:rPr>
          <w:rFonts w:ascii="Times New Roman" w:hAnsi="Times New Roman" w:cs="Times New Roman"/>
          <w:sz w:val="24"/>
          <w:szCs w:val="24"/>
        </w:rPr>
        <w:t xml:space="preserve">ek, a szerencsének, az előre elrendelésnek ad teret a teljesítések inspirációjában. </w:t>
      </w:r>
    </w:p>
    <w:p w:rsidR="00F17B0B" w:rsidRDefault="00F17B0B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>A fatalizmus tehát olyan propozíció, amely tagadja a saját vagy a környezeti döntések, cselekedetek hatékonyságát.</w:t>
      </w:r>
      <w:r w:rsidR="00D43754">
        <w:rPr>
          <w:rFonts w:ascii="Times New Roman" w:hAnsi="Times New Roman" w:cs="Times New Roman"/>
          <w:sz w:val="24"/>
          <w:szCs w:val="24"/>
        </w:rPr>
        <w:t xml:space="preserve"> </w:t>
      </w:r>
      <w:r w:rsidR="00714918">
        <w:rPr>
          <w:rFonts w:ascii="Times New Roman" w:hAnsi="Times New Roman" w:cs="Times New Roman"/>
          <w:sz w:val="24"/>
          <w:szCs w:val="24"/>
        </w:rPr>
        <w:t>1</w:t>
      </w:r>
      <w:r w:rsidRPr="00214D72">
        <w:rPr>
          <w:rFonts w:ascii="Times New Roman" w:hAnsi="Times New Roman" w:cs="Times New Roman"/>
          <w:sz w:val="24"/>
          <w:szCs w:val="24"/>
        </w:rPr>
        <w:t xml:space="preserve">. számú ábránk egy longitudinális teljesítmény motivációs vizsgálat eredményét mutatja a 90-es évektől napjainkig. A Levenson H. </w:t>
      </w:r>
      <w:r w:rsidRPr="00214D7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E6F52">
        <w:rPr>
          <w:rFonts w:ascii="Times New Roman" w:hAnsi="Times New Roman" w:cs="Times New Roman"/>
          <w:sz w:val="24"/>
          <w:szCs w:val="24"/>
        </w:rPr>
        <w:t>Olah, A, 1987</w:t>
      </w:r>
      <w:r w:rsidRPr="00214D72">
        <w:rPr>
          <w:rFonts w:ascii="Times New Roman" w:hAnsi="Times New Roman" w:cs="Times New Roman"/>
          <w:sz w:val="24"/>
          <w:szCs w:val="24"/>
        </w:rPr>
        <w:t>) kérdőíve alapján kapott eredmények a külső-belső kontroll attitűd és a fatalizmus</w:t>
      </w:r>
      <w:r w:rsidR="00FE6F52">
        <w:rPr>
          <w:rFonts w:ascii="Times New Roman" w:hAnsi="Times New Roman" w:cs="Times New Roman"/>
          <w:sz w:val="24"/>
          <w:szCs w:val="24"/>
        </w:rPr>
        <w:t xml:space="preserve"> (K, B, F,)</w:t>
      </w:r>
      <w:r w:rsidRPr="00214D72">
        <w:rPr>
          <w:rFonts w:ascii="Times New Roman" w:hAnsi="Times New Roman" w:cs="Times New Roman"/>
          <w:sz w:val="24"/>
          <w:szCs w:val="24"/>
        </w:rPr>
        <w:t xml:space="preserve"> állapotát mutatják szakmai tanárjelöltek és turizmus- vendéglátás területén tanulók körében.</w:t>
      </w:r>
      <w:r w:rsidR="000A2F2C" w:rsidRPr="00214D72">
        <w:rPr>
          <w:rFonts w:ascii="Times New Roman" w:hAnsi="Times New Roman" w:cs="Times New Roman"/>
          <w:sz w:val="24"/>
          <w:szCs w:val="24"/>
        </w:rPr>
        <w:t xml:space="preserve"> </w:t>
      </w:r>
      <w:r w:rsidR="00B84CA2">
        <w:rPr>
          <w:rFonts w:ascii="Times New Roman" w:hAnsi="Times New Roman" w:cs="Times New Roman"/>
          <w:sz w:val="24"/>
          <w:szCs w:val="24"/>
        </w:rPr>
        <w:t>E</w:t>
      </w:r>
      <w:r w:rsidR="000A2F2C" w:rsidRPr="00214D72">
        <w:rPr>
          <w:rFonts w:ascii="Times New Roman" w:hAnsi="Times New Roman" w:cs="Times New Roman"/>
          <w:sz w:val="24"/>
          <w:szCs w:val="24"/>
        </w:rPr>
        <w:t xml:space="preserve">z utóbbi adatokat Domán Gabriella doktorandusz vette fel a </w:t>
      </w:r>
      <w:r w:rsidR="00B84CA2">
        <w:rPr>
          <w:rFonts w:ascii="Times New Roman" w:hAnsi="Times New Roman" w:cs="Times New Roman"/>
          <w:sz w:val="24"/>
          <w:szCs w:val="24"/>
        </w:rPr>
        <w:t>Nyugat-m</w:t>
      </w:r>
      <w:r w:rsidR="00F509D7" w:rsidRPr="00214D72">
        <w:rPr>
          <w:rFonts w:ascii="Times New Roman" w:hAnsi="Times New Roman" w:cs="Times New Roman"/>
          <w:sz w:val="24"/>
          <w:szCs w:val="24"/>
        </w:rPr>
        <w:t>agyarországi</w:t>
      </w:r>
      <w:r w:rsidR="000A2F2C" w:rsidRPr="00214D72">
        <w:rPr>
          <w:rFonts w:ascii="Times New Roman" w:hAnsi="Times New Roman" w:cs="Times New Roman"/>
          <w:sz w:val="24"/>
          <w:szCs w:val="24"/>
        </w:rPr>
        <w:t xml:space="preserve"> Egyetem</w:t>
      </w:r>
      <w:r w:rsidR="00B84CA2">
        <w:rPr>
          <w:rFonts w:ascii="Times New Roman" w:hAnsi="Times New Roman" w:cs="Times New Roman"/>
          <w:sz w:val="24"/>
          <w:szCs w:val="24"/>
        </w:rPr>
        <w:t>en</w:t>
      </w:r>
      <w:r w:rsidR="000A2F2C" w:rsidRPr="00214D72">
        <w:rPr>
          <w:rFonts w:ascii="Times New Roman" w:hAnsi="Times New Roman" w:cs="Times New Roman"/>
          <w:sz w:val="24"/>
          <w:szCs w:val="24"/>
        </w:rPr>
        <w:t xml:space="preserve"> 2012-ben.</w:t>
      </w:r>
    </w:p>
    <w:p w:rsidR="00FE6F52" w:rsidRPr="00214D72" w:rsidRDefault="00FE6F52" w:rsidP="00D43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4A9" w:rsidRDefault="00CE24A9" w:rsidP="004B36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3E4BA4F" wp14:editId="28CC65E8">
            <wp:extent cx="5400040" cy="413948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4A9" w:rsidRPr="00CE24A9" w:rsidRDefault="00CE24A9" w:rsidP="00A93A5C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52" w:rsidRDefault="000A2F2C" w:rsidP="008A5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72">
        <w:rPr>
          <w:rFonts w:ascii="Times New Roman" w:hAnsi="Times New Roman" w:cs="Times New Roman"/>
          <w:sz w:val="24"/>
          <w:szCs w:val="24"/>
        </w:rPr>
        <w:t xml:space="preserve">Az eredmények szignifikáns növekedést mutatnak a fatalizmus érték területén. Jól látható, hogy a 90-es évek 16,3-es átlaga 22,3-ra emelkedett. </w:t>
      </w:r>
      <w:r w:rsidR="00B84CA2">
        <w:rPr>
          <w:rFonts w:ascii="Times New Roman" w:hAnsi="Times New Roman" w:cs="Times New Roman"/>
          <w:sz w:val="24"/>
          <w:szCs w:val="24"/>
        </w:rPr>
        <w:t>A</w:t>
      </w:r>
      <w:r w:rsidRPr="00214D72">
        <w:rPr>
          <w:rFonts w:ascii="Times New Roman" w:hAnsi="Times New Roman" w:cs="Times New Roman"/>
          <w:sz w:val="24"/>
          <w:szCs w:val="24"/>
        </w:rPr>
        <w:t>z is figyelemre méltó, hogy a belső kontroll attitűd ugyancsak erősödött, amely a sikerorientáltságot, mag</w:t>
      </w:r>
      <w:r w:rsidR="00B84CA2">
        <w:rPr>
          <w:rFonts w:ascii="Times New Roman" w:hAnsi="Times New Roman" w:cs="Times New Roman"/>
          <w:sz w:val="24"/>
          <w:szCs w:val="24"/>
        </w:rPr>
        <w:t>a</w:t>
      </w:r>
      <w:r w:rsidRPr="00214D72">
        <w:rPr>
          <w:rFonts w:ascii="Times New Roman" w:hAnsi="Times New Roman" w:cs="Times New Roman"/>
          <w:sz w:val="24"/>
          <w:szCs w:val="24"/>
        </w:rPr>
        <w:t xml:space="preserve">biztosságot valószínűsíti. </w:t>
      </w:r>
      <w:r w:rsidR="00FE6F52">
        <w:rPr>
          <w:rFonts w:ascii="Times New Roman" w:hAnsi="Times New Roman" w:cs="Times New Roman"/>
          <w:sz w:val="24"/>
          <w:szCs w:val="24"/>
        </w:rPr>
        <w:t xml:space="preserve">Feltehetően szakmai képzési, pályaszocializációs erősségek a felelősek a mérnökhallgatók alacsony külső kontroll attitűdös értékeikért, amelyekhez meglepően magas belső kontrollok tartoznak a vizsgált időszakban. Ez arra utal, hogy pályájukon hatékony megfelelés, a sok kötelezően betartandó műszaki előírás merevíti én struktúrájukat.  </w:t>
      </w:r>
      <w:r w:rsidR="008A57BD">
        <w:rPr>
          <w:rFonts w:ascii="Times New Roman" w:hAnsi="Times New Roman" w:cs="Times New Roman"/>
          <w:sz w:val="24"/>
          <w:szCs w:val="24"/>
        </w:rPr>
        <w:t>Ugyanak</w:t>
      </w:r>
      <w:r w:rsidR="00FE6F52">
        <w:rPr>
          <w:rFonts w:ascii="Times New Roman" w:hAnsi="Times New Roman" w:cs="Times New Roman"/>
          <w:sz w:val="24"/>
          <w:szCs w:val="24"/>
        </w:rPr>
        <w:t>kor a kiemelkedő fatalizmus értékek folyamatos elb</w:t>
      </w:r>
      <w:r w:rsidR="008A57BD">
        <w:rPr>
          <w:rFonts w:ascii="Times New Roman" w:hAnsi="Times New Roman" w:cs="Times New Roman"/>
          <w:sz w:val="24"/>
          <w:szCs w:val="24"/>
        </w:rPr>
        <w:t>i</w:t>
      </w:r>
      <w:r w:rsidR="00FE6F52">
        <w:rPr>
          <w:rFonts w:ascii="Times New Roman" w:hAnsi="Times New Roman" w:cs="Times New Roman"/>
          <w:sz w:val="24"/>
          <w:szCs w:val="24"/>
        </w:rPr>
        <w:t>z</w:t>
      </w:r>
      <w:r w:rsidR="008A57BD">
        <w:rPr>
          <w:rFonts w:ascii="Times New Roman" w:hAnsi="Times New Roman" w:cs="Times New Roman"/>
          <w:sz w:val="24"/>
          <w:szCs w:val="24"/>
        </w:rPr>
        <w:t>o</w:t>
      </w:r>
      <w:r w:rsidR="00FE6F52">
        <w:rPr>
          <w:rFonts w:ascii="Times New Roman" w:hAnsi="Times New Roman" w:cs="Times New Roman"/>
          <w:sz w:val="24"/>
          <w:szCs w:val="24"/>
        </w:rPr>
        <w:t xml:space="preserve">nytalanodási folyamatra utalnak, azzal a </w:t>
      </w:r>
      <w:r w:rsidR="008A57BD">
        <w:rPr>
          <w:rFonts w:ascii="Times New Roman" w:hAnsi="Times New Roman" w:cs="Times New Roman"/>
          <w:sz w:val="24"/>
          <w:szCs w:val="24"/>
        </w:rPr>
        <w:t>s</w:t>
      </w:r>
      <w:r w:rsidR="00FE6F52">
        <w:rPr>
          <w:rFonts w:ascii="Times New Roman" w:hAnsi="Times New Roman" w:cs="Times New Roman"/>
          <w:sz w:val="24"/>
          <w:szCs w:val="24"/>
        </w:rPr>
        <w:t>ajnálatos magtartással, amely egyfajta érdektelenséget takarhat tanulmányaik során</w:t>
      </w:r>
      <w:r w:rsidR="008A5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EB4" w:rsidRDefault="00991EB4" w:rsidP="008A5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Egészében megállapíthatjuk, hogy a</w:t>
      </w:r>
      <w:r w:rsidRPr="00214D72">
        <w:rPr>
          <w:rFonts w:ascii="Times New Roman" w:hAnsi="Times New Roman" w:cs="Times New Roman"/>
          <w:sz w:val="24"/>
          <w:szCs w:val="24"/>
        </w:rPr>
        <w:t xml:space="preserve"> fatalizmus értékek magas volta igen fontos üzenetet hordoz a pedagógia, az oktatás számára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214D72">
        <w:rPr>
          <w:rFonts w:ascii="Times New Roman" w:hAnsi="Times New Roman" w:cs="Times New Roman"/>
          <w:sz w:val="24"/>
          <w:szCs w:val="24"/>
        </w:rPr>
        <w:t>. Az új generációk motivációs struktúrájában nem lehet továbbra is meghatározó a hagyományos jutalmazás és büntetés. Az Y és Z generáció</w:t>
      </w:r>
      <w:r>
        <w:rPr>
          <w:rFonts w:ascii="Times New Roman" w:hAnsi="Times New Roman" w:cs="Times New Roman"/>
          <w:sz w:val="24"/>
          <w:szCs w:val="24"/>
        </w:rPr>
        <w:t>s fiatalok</w:t>
      </w:r>
      <w:r w:rsidRPr="00214D72">
        <w:rPr>
          <w:rFonts w:ascii="Times New Roman" w:hAnsi="Times New Roman" w:cs="Times New Roman"/>
          <w:sz w:val="24"/>
          <w:szCs w:val="24"/>
        </w:rPr>
        <w:t xml:space="preserve"> körében a szereplés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D72">
        <w:rPr>
          <w:rFonts w:ascii="Times New Roman" w:hAnsi="Times New Roman" w:cs="Times New Roman"/>
          <w:sz w:val="24"/>
          <w:szCs w:val="24"/>
        </w:rPr>
        <w:t xml:space="preserve"> megmutatkozás, önkifejezés, megmér</w:t>
      </w:r>
      <w:r>
        <w:rPr>
          <w:rFonts w:ascii="Times New Roman" w:hAnsi="Times New Roman" w:cs="Times New Roman"/>
          <w:sz w:val="24"/>
          <w:szCs w:val="24"/>
        </w:rPr>
        <w:t>ettetés, a siker</w:t>
      </w:r>
      <w:r w:rsidRPr="00214D72">
        <w:rPr>
          <w:rFonts w:ascii="Times New Roman" w:hAnsi="Times New Roman" w:cs="Times New Roman"/>
          <w:sz w:val="24"/>
          <w:szCs w:val="24"/>
        </w:rPr>
        <w:t xml:space="preserve"> lehetőségének</w:t>
      </w:r>
      <w:r>
        <w:rPr>
          <w:rFonts w:ascii="Times New Roman" w:hAnsi="Times New Roman" w:cs="Times New Roman"/>
          <w:sz w:val="24"/>
          <w:szCs w:val="24"/>
        </w:rPr>
        <w:t xml:space="preserve"> biztosítása eredményesebb</w:t>
      </w:r>
      <w:r w:rsidRPr="00214D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4D72">
        <w:rPr>
          <w:rFonts w:ascii="Times New Roman" w:hAnsi="Times New Roman" w:cs="Times New Roman"/>
          <w:sz w:val="24"/>
          <w:szCs w:val="24"/>
        </w:rPr>
        <w:t xml:space="preserve">hhez pedig újra kell gondolni </w:t>
      </w:r>
      <w:r>
        <w:rPr>
          <w:rFonts w:ascii="Times New Roman" w:hAnsi="Times New Roman" w:cs="Times New Roman"/>
          <w:sz w:val="24"/>
          <w:szCs w:val="24"/>
        </w:rPr>
        <w:t xml:space="preserve">a pedagógiai </w:t>
      </w:r>
      <w:r w:rsidRPr="00214D72">
        <w:rPr>
          <w:rFonts w:ascii="Times New Roman" w:hAnsi="Times New Roman" w:cs="Times New Roman"/>
          <w:sz w:val="24"/>
          <w:szCs w:val="24"/>
        </w:rPr>
        <w:t>módszereket és tanuló központúvá szüks</w:t>
      </w:r>
      <w:r>
        <w:rPr>
          <w:rFonts w:ascii="Times New Roman" w:hAnsi="Times New Roman" w:cs="Times New Roman"/>
          <w:sz w:val="24"/>
          <w:szCs w:val="24"/>
        </w:rPr>
        <w:t>éges tenni az oktatást-tanítást, a tudomány közvetítést.</w:t>
      </w:r>
      <w:r w:rsidRPr="00214D72">
        <w:rPr>
          <w:rFonts w:ascii="Times New Roman" w:hAnsi="Times New Roman" w:cs="Times New Roman"/>
          <w:sz w:val="24"/>
          <w:szCs w:val="24"/>
        </w:rPr>
        <w:t xml:space="preserve"> Ebben segítséget, eszközöket adhat az Z generáció által különösen elvárt internet és multimédia alkalmazása, a kooperatív módszerek, a projekt és problémalapú oktatás. </w:t>
      </w:r>
    </w:p>
    <w:p w:rsidR="00991EB4" w:rsidRDefault="00991EB4" w:rsidP="008A5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557" w:rsidRPr="00E64C58" w:rsidRDefault="00B5451F" w:rsidP="00E64C58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C58">
        <w:rPr>
          <w:rFonts w:ascii="Times New Roman" w:hAnsi="Times New Roman" w:cs="Times New Roman"/>
          <w:sz w:val="24"/>
          <w:szCs w:val="24"/>
          <w:u w:val="single"/>
        </w:rPr>
        <w:t>Tanári hatékonys</w:t>
      </w:r>
      <w:r w:rsidR="00E64C58">
        <w:rPr>
          <w:rFonts w:ascii="Times New Roman" w:hAnsi="Times New Roman" w:cs="Times New Roman"/>
          <w:sz w:val="24"/>
          <w:szCs w:val="24"/>
          <w:u w:val="single"/>
        </w:rPr>
        <w:t xml:space="preserve">ág a Z generáció oktatásában és </w:t>
      </w:r>
      <w:r w:rsidRPr="00E64C58">
        <w:rPr>
          <w:rFonts w:ascii="Times New Roman" w:hAnsi="Times New Roman" w:cs="Times New Roman"/>
          <w:sz w:val="24"/>
          <w:szCs w:val="24"/>
          <w:u w:val="single"/>
        </w:rPr>
        <w:t>tudománykommunikációjában.</w:t>
      </w:r>
    </w:p>
    <w:p w:rsidR="00EC78A4" w:rsidRDefault="00EC78A4" w:rsidP="004B3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51F" w:rsidRDefault="00B5451F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napjainkban zajló minden korább</w:t>
      </w:r>
      <w:r w:rsidR="00EC78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hoz képest felgyorsult változások generációk együttélésében játszott szerep</w:t>
      </w:r>
      <w:r w:rsidR="00EC78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erősen felértékelődik. A környezet – beleértve a családot és iskolát, mint szocializációs közeget – meghatározó háttér a kompetenciák kialakításában, változásában. A kompetencia alatt azt az </w:t>
      </w:r>
      <w:r w:rsidR="009B3AC3">
        <w:rPr>
          <w:rFonts w:ascii="Times New Roman" w:hAnsi="Times New Roman" w:cs="Times New Roman"/>
          <w:sz w:val="24"/>
          <w:szCs w:val="24"/>
        </w:rPr>
        <w:t>o</w:t>
      </w:r>
      <w:r w:rsidR="003E2F41">
        <w:rPr>
          <w:rFonts w:ascii="Times New Roman" w:hAnsi="Times New Roman" w:cs="Times New Roman"/>
          <w:sz w:val="24"/>
          <w:szCs w:val="24"/>
        </w:rPr>
        <w:t>peratív</w:t>
      </w:r>
      <w:r>
        <w:rPr>
          <w:rFonts w:ascii="Times New Roman" w:hAnsi="Times New Roman" w:cs="Times New Roman"/>
          <w:sz w:val="24"/>
          <w:szCs w:val="24"/>
        </w:rPr>
        <w:t xml:space="preserve"> intelligenciát, viselkedési szerepcsomagot értjük, amely mindig valamely cselekvésre vonatkozik és amelyet a személy bármilyen módon – formális</w:t>
      </w:r>
      <w:r w:rsidR="003E2F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 formális, informális képesítési úton szerezhet. Nyilvánvaló, hogy a rendszert elsősorban </w:t>
      </w:r>
      <w:r w:rsidR="003E2F41">
        <w:rPr>
          <w:rFonts w:ascii="Times New Roman" w:hAnsi="Times New Roman" w:cs="Times New Roman"/>
          <w:sz w:val="24"/>
          <w:szCs w:val="24"/>
        </w:rPr>
        <w:t xml:space="preserve">az iskolai </w:t>
      </w:r>
      <w:r>
        <w:rPr>
          <w:rFonts w:ascii="Times New Roman" w:hAnsi="Times New Roman" w:cs="Times New Roman"/>
          <w:sz w:val="24"/>
          <w:szCs w:val="24"/>
        </w:rPr>
        <w:t>tanulási folyamatok oldaláról célszerű értelmezni. Úgy véljük, hogy a személyiség fejlesztésének, a kívánatos kompetenciák alakításának minden fejlődési szinten meg kell jelenni, értelemszerűen más-más minőségben, figyelembe véve az életkori sajátosságokat</w:t>
      </w:r>
      <w:r w:rsidR="00A51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generáci</w:t>
      </w:r>
      <w:r w:rsidR="00A515E1">
        <w:rPr>
          <w:rFonts w:ascii="Times New Roman" w:hAnsi="Times New Roman" w:cs="Times New Roman"/>
          <w:sz w:val="24"/>
          <w:szCs w:val="24"/>
        </w:rPr>
        <w:t>ós kihívásokat és a környezetet</w:t>
      </w:r>
      <w:r w:rsidR="003E2F41">
        <w:rPr>
          <w:rFonts w:ascii="Times New Roman" w:hAnsi="Times New Roman" w:cs="Times New Roman"/>
          <w:sz w:val="24"/>
          <w:szCs w:val="24"/>
        </w:rPr>
        <w:t>,</w:t>
      </w:r>
      <w:r w:rsidR="00A515E1">
        <w:rPr>
          <w:rFonts w:ascii="Times New Roman" w:hAnsi="Times New Roman" w:cs="Times New Roman"/>
          <w:sz w:val="24"/>
          <w:szCs w:val="24"/>
        </w:rPr>
        <w:t xml:space="preserve"> mint a tanulás szocializációs közegét. A Z generáció</w:t>
      </w:r>
      <w:r w:rsidR="003E2F41">
        <w:rPr>
          <w:rFonts w:ascii="Times New Roman" w:hAnsi="Times New Roman" w:cs="Times New Roman"/>
          <w:sz w:val="24"/>
          <w:szCs w:val="24"/>
        </w:rPr>
        <w:t>,</w:t>
      </w:r>
      <w:r w:rsidR="00A515E1">
        <w:rPr>
          <w:rFonts w:ascii="Times New Roman" w:hAnsi="Times New Roman" w:cs="Times New Roman"/>
          <w:sz w:val="24"/>
          <w:szCs w:val="24"/>
        </w:rPr>
        <w:t xml:space="preserve"> ahogy arra korábban már utaltunk más elvárásokkal, attitűdökkel viszonyul a környezetükben élőkhöz </w:t>
      </w:r>
      <w:r w:rsidR="003E2F41">
        <w:rPr>
          <w:rFonts w:ascii="Times New Roman" w:hAnsi="Times New Roman" w:cs="Times New Roman"/>
          <w:sz w:val="24"/>
          <w:szCs w:val="24"/>
        </w:rPr>
        <w:t xml:space="preserve">és </w:t>
      </w:r>
      <w:r w:rsidR="00E64C58">
        <w:rPr>
          <w:rFonts w:ascii="Times New Roman" w:hAnsi="Times New Roman" w:cs="Times New Roman"/>
          <w:sz w:val="24"/>
          <w:szCs w:val="24"/>
        </w:rPr>
        <w:t>kiváló</w:t>
      </w:r>
      <w:r w:rsidR="00A515E1">
        <w:rPr>
          <w:rFonts w:ascii="Times New Roman" w:hAnsi="Times New Roman" w:cs="Times New Roman"/>
          <w:sz w:val="24"/>
          <w:szCs w:val="24"/>
        </w:rPr>
        <w:t xml:space="preserve"> technikai érzékük – absztraháló képességük, kreativitásuk, intenzív társas kapcsolatrendszerük és kommunikációs viselkedésmintázatuk</w:t>
      </w:r>
      <w:r w:rsidR="003E2F41">
        <w:rPr>
          <w:rFonts w:ascii="Times New Roman" w:hAnsi="Times New Roman" w:cs="Times New Roman"/>
          <w:sz w:val="24"/>
          <w:szCs w:val="24"/>
        </w:rPr>
        <w:t>,</w:t>
      </w:r>
      <w:r w:rsidR="00A515E1">
        <w:rPr>
          <w:rFonts w:ascii="Times New Roman" w:hAnsi="Times New Roman" w:cs="Times New Roman"/>
          <w:sz w:val="24"/>
          <w:szCs w:val="24"/>
        </w:rPr>
        <w:t xml:space="preserve"> alkotó kedvük, játékosságuk új tanári kompetenciákat hív az oktatási folyamatban. Körükben azok </w:t>
      </w:r>
      <w:r w:rsidR="00E64C58">
        <w:rPr>
          <w:rFonts w:ascii="Times New Roman" w:hAnsi="Times New Roman" w:cs="Times New Roman"/>
          <w:sz w:val="24"/>
          <w:szCs w:val="24"/>
        </w:rPr>
        <w:t xml:space="preserve">a </w:t>
      </w:r>
      <w:r w:rsidR="00A515E1">
        <w:rPr>
          <w:rFonts w:ascii="Times New Roman" w:hAnsi="Times New Roman" w:cs="Times New Roman"/>
          <w:sz w:val="24"/>
          <w:szCs w:val="24"/>
        </w:rPr>
        <w:t>tevékenységek népszerűek és motiválók, ahol nem a passzív befogadás a domináns, hanem ahol valamit tenni, csinálni lehet, hogy az alkotási folyamatnak részeseivé váljanak. Mindezt a szabályostól való eltérések igénye, a gyors villanásszerű változások és a lecserélhetőség igényének azonnalisága köríti.</w:t>
      </w:r>
    </w:p>
    <w:p w:rsidR="00A515E1" w:rsidRDefault="00A515E1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 az a generáció</w:t>
      </w:r>
      <w:r w:rsidR="003E2F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 a fejlődést organikus folyamatként éli meg és teljesen természetesnek veszi azt, hogy a lehetőségek számunkra adottak és a vele együtt élő generációk is képesek az ő fejükkel gondolkodni és az ő elvárásaik szerint élni és cselekedni.</w:t>
      </w:r>
    </w:p>
    <w:p w:rsidR="00A515E1" w:rsidRDefault="00A515E1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kérdés az, hogy vajon ezen elvárásoknak mennyire tudnak megfelelni</w:t>
      </w:r>
      <w:r w:rsidR="00F401FB">
        <w:rPr>
          <w:rFonts w:ascii="Times New Roman" w:hAnsi="Times New Roman" w:cs="Times New Roman"/>
          <w:sz w:val="24"/>
          <w:szCs w:val="24"/>
        </w:rPr>
        <w:t xml:space="preserve"> a környezetükben élők. Különösen érzékeny pont az iskolai helyzet és a tanárok</w:t>
      </w:r>
      <w:r w:rsidR="003E2F41">
        <w:rPr>
          <w:rFonts w:ascii="Times New Roman" w:hAnsi="Times New Roman" w:cs="Times New Roman"/>
          <w:sz w:val="24"/>
          <w:szCs w:val="24"/>
        </w:rPr>
        <w:t>,</w:t>
      </w:r>
      <w:r w:rsidR="00F401FB">
        <w:rPr>
          <w:rFonts w:ascii="Times New Roman" w:hAnsi="Times New Roman" w:cs="Times New Roman"/>
          <w:sz w:val="24"/>
          <w:szCs w:val="24"/>
        </w:rPr>
        <w:t xml:space="preserve"> akik egy másik generáció képviselőjeként, más helyzetben szocializálódva, más értékek mentén kapott képzések birtokában kell hogy megfeleljenek a Z generációs kihívásoknak.</w:t>
      </w:r>
    </w:p>
    <w:p w:rsidR="00F401FB" w:rsidRDefault="00F401FB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Munkánk további részében arra a felvetésre próbálunk meg választ adni, hogy milyen kompetenciákkal rendelkeznek a</w:t>
      </w:r>
      <w:r w:rsidR="00B47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pályára készülő és már több éve pályán lévő Y generációs szakmai tanárok.</w:t>
      </w:r>
    </w:p>
    <w:p w:rsidR="00F401FB" w:rsidRDefault="00F401FB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Vizsgálatainkban azokat az általános személyiségi kompetenciákat követettük nyomon 2005 és 2011 között, amelyeket az iskolai sikertelenségek, oktatási kudarcok, a tanulók motiválatlansága, az értékelési rendszer problémái és a tanítási módszerek </w:t>
      </w:r>
      <w:r w:rsidR="00B47360">
        <w:rPr>
          <w:rFonts w:ascii="Times New Roman" w:hAnsi="Times New Roman" w:cs="Times New Roman"/>
          <w:sz w:val="24"/>
          <w:szCs w:val="24"/>
        </w:rPr>
        <w:t>megújulásának</w:t>
      </w:r>
      <w:r>
        <w:rPr>
          <w:rFonts w:ascii="Times New Roman" w:hAnsi="Times New Roman" w:cs="Times New Roman"/>
          <w:sz w:val="24"/>
          <w:szCs w:val="24"/>
        </w:rPr>
        <w:t xml:space="preserve"> hiánya hoz létre.</w:t>
      </w:r>
    </w:p>
    <w:p w:rsidR="00F401FB" w:rsidRDefault="00F401FB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Munkánkban annak feltárására tettünk kísérletet, hogy milyen személyiségvonások jellemzők a képzésben illetve már tanári pályán lévőknél. Viszonyítási alapként a tanári mesterszak képzési és kimeneti követelményei (15/2006.IV.3.OM) által meghatározott kompetenciákat tekintettük mértékadónak. Ennek alapján tettük a pszichológia eszközrendsz</w:t>
      </w:r>
      <w:r w:rsidR="009C121E">
        <w:rPr>
          <w:rFonts w:ascii="Times New Roman" w:hAnsi="Times New Roman" w:cs="Times New Roman"/>
          <w:sz w:val="24"/>
          <w:szCs w:val="24"/>
        </w:rPr>
        <w:t>erével követhetővé az alábbi attitűdöket, amelyeket az iskolákban tanuló Z generációhoz tartozó tanulók és maga az iskolák</w:t>
      </w:r>
      <w:r w:rsidR="00823449">
        <w:rPr>
          <w:rFonts w:ascii="Times New Roman" w:hAnsi="Times New Roman" w:cs="Times New Roman"/>
          <w:sz w:val="24"/>
          <w:szCs w:val="24"/>
        </w:rPr>
        <w:t>,</w:t>
      </w:r>
      <w:r w:rsidR="009C121E">
        <w:rPr>
          <w:rFonts w:ascii="Times New Roman" w:hAnsi="Times New Roman" w:cs="Times New Roman"/>
          <w:sz w:val="24"/>
          <w:szCs w:val="24"/>
        </w:rPr>
        <w:t xml:space="preserve"> mint intézményi felhasználók elvárnak.</w:t>
      </w:r>
    </w:p>
    <w:p w:rsidR="009C121E" w:rsidRDefault="00E64C58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Ezek: f</w:t>
      </w:r>
      <w:r w:rsidR="009C121E">
        <w:rPr>
          <w:rFonts w:ascii="Times New Roman" w:hAnsi="Times New Roman" w:cs="Times New Roman"/>
          <w:sz w:val="24"/>
          <w:szCs w:val="24"/>
        </w:rPr>
        <w:t>ejlett érzékenység, pozitív légköralakítás és empátia, tolerancia a környezet iránt</w:t>
      </w:r>
      <w:r w:rsidR="00823449">
        <w:rPr>
          <w:rFonts w:ascii="Times New Roman" w:hAnsi="Times New Roman" w:cs="Times New Roman"/>
          <w:sz w:val="24"/>
          <w:szCs w:val="24"/>
        </w:rPr>
        <w:t>,</w:t>
      </w:r>
      <w:r w:rsidR="009C121E">
        <w:rPr>
          <w:rFonts w:ascii="Times New Roman" w:hAnsi="Times New Roman" w:cs="Times New Roman"/>
          <w:sz w:val="24"/>
          <w:szCs w:val="24"/>
        </w:rPr>
        <w:t xml:space="preserve"> együttműködési készség, tárgyilagosság, türelem, higgadtság, kommunikációs készség és igényesség</w:t>
      </w:r>
      <w:r w:rsidR="00B47360">
        <w:rPr>
          <w:rFonts w:ascii="Times New Roman" w:hAnsi="Times New Roman" w:cs="Times New Roman"/>
          <w:sz w:val="24"/>
          <w:szCs w:val="24"/>
        </w:rPr>
        <w:t>, önismeret-, önértékelés-, ön</w:t>
      </w:r>
      <w:r w:rsidR="009C121E">
        <w:rPr>
          <w:rFonts w:ascii="Times New Roman" w:hAnsi="Times New Roman" w:cs="Times New Roman"/>
          <w:sz w:val="24"/>
          <w:szCs w:val="24"/>
        </w:rPr>
        <w:t>fejlesztés igénye és erre való készenlét, teljesítménymotivációs preferenciák, autonóm cselekvés</w:t>
      </w:r>
      <w:r w:rsidR="00823449">
        <w:rPr>
          <w:rFonts w:ascii="Times New Roman" w:hAnsi="Times New Roman" w:cs="Times New Roman"/>
          <w:sz w:val="24"/>
          <w:szCs w:val="24"/>
        </w:rPr>
        <w:t>, konfliktus</w:t>
      </w:r>
      <w:r w:rsidR="00B47360">
        <w:rPr>
          <w:rFonts w:ascii="Times New Roman" w:hAnsi="Times New Roman" w:cs="Times New Roman"/>
          <w:sz w:val="24"/>
          <w:szCs w:val="24"/>
        </w:rPr>
        <w:t xml:space="preserve"> </w:t>
      </w:r>
      <w:r w:rsidR="009C121E">
        <w:rPr>
          <w:rFonts w:ascii="Times New Roman" w:hAnsi="Times New Roman" w:cs="Times New Roman"/>
          <w:sz w:val="24"/>
          <w:szCs w:val="24"/>
        </w:rPr>
        <w:t>kezelésre való felkészül</w:t>
      </w:r>
      <w:r w:rsidR="00823449">
        <w:rPr>
          <w:rFonts w:ascii="Times New Roman" w:hAnsi="Times New Roman" w:cs="Times New Roman"/>
          <w:sz w:val="24"/>
          <w:szCs w:val="24"/>
        </w:rPr>
        <w:t>tség</w:t>
      </w:r>
      <w:r w:rsidR="009C121E">
        <w:rPr>
          <w:rFonts w:ascii="Times New Roman" w:hAnsi="Times New Roman" w:cs="Times New Roman"/>
          <w:sz w:val="24"/>
          <w:szCs w:val="24"/>
        </w:rPr>
        <w:t xml:space="preserve">, motivációs kultúra, szociális interakciók szabályozása, csoportok összefogásának, vezetésének képessége, jó pszichológiai érzék </w:t>
      </w:r>
      <w:r>
        <w:rPr>
          <w:rFonts w:ascii="Times New Roman" w:hAnsi="Times New Roman" w:cs="Times New Roman"/>
          <w:sz w:val="24"/>
          <w:szCs w:val="24"/>
        </w:rPr>
        <w:t>a rugalmasság képessége.</w:t>
      </w:r>
      <w:r w:rsidR="009C1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49" w:rsidRDefault="00823449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a képesítési követelményekben felsorolt fenti kompetenciák köre </w:t>
      </w:r>
      <w:r w:rsidR="00E87B8D">
        <w:rPr>
          <w:rFonts w:ascii="Times New Roman" w:hAnsi="Times New Roman" w:cs="Times New Roman"/>
          <w:sz w:val="24"/>
          <w:szCs w:val="24"/>
        </w:rPr>
        <w:t>bővíthető, változtatható, konkretizálható a szakmai tanári munka gyakorlatának megfelelően.</w:t>
      </w:r>
    </w:p>
    <w:p w:rsidR="00E87B8D" w:rsidRDefault="00E87B8D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8D" w:rsidRDefault="00E87B8D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 terület</w:t>
      </w:r>
      <w:r w:rsidR="00E64C58">
        <w:rPr>
          <w:rFonts w:ascii="Times New Roman" w:hAnsi="Times New Roman" w:cs="Times New Roman"/>
          <w:sz w:val="24"/>
          <w:szCs w:val="24"/>
        </w:rPr>
        <w:t>ei és</w:t>
      </w:r>
      <w:r>
        <w:rPr>
          <w:rFonts w:ascii="Times New Roman" w:hAnsi="Times New Roman" w:cs="Times New Roman"/>
          <w:sz w:val="24"/>
          <w:szCs w:val="24"/>
        </w:rPr>
        <w:t xml:space="preserve"> módszerei</w:t>
      </w:r>
    </w:p>
    <w:p w:rsidR="00E87B8D" w:rsidRDefault="00E87B8D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Elfogadva a személyiségelméletek (Rogers, C.R. 1981 Anciferova, L.T. 1991, Angyal A. 1981) azon üzenetét, mely szerint a személyiség a környezethez igazodó önaktualizáló rendszerként működik, célunk az volt, hogy olyan feltárásokat eszközöljünk a pszichológia módszereinek segítségével, amelyek a szakmai tanárképzés és már pályán levők általános pedagógiai és pszichológiai kompetenciáinak nyomon követését teszik lehetővé és ezáltal válaszokat kaphatunk a generációs feszültségolló nyílásának mibe</w:t>
      </w:r>
      <w:r w:rsidR="00E64C58">
        <w:rPr>
          <w:rFonts w:ascii="Times New Roman" w:hAnsi="Times New Roman" w:cs="Times New Roman"/>
          <w:sz w:val="24"/>
          <w:szCs w:val="24"/>
        </w:rPr>
        <w:t>nlétéről és az Y és Z generáció</w:t>
      </w:r>
      <w:r>
        <w:rPr>
          <w:rFonts w:ascii="Times New Roman" w:hAnsi="Times New Roman" w:cs="Times New Roman"/>
          <w:sz w:val="24"/>
          <w:szCs w:val="24"/>
        </w:rPr>
        <w:t>knak való megfelelésről.</w:t>
      </w:r>
    </w:p>
    <w:p w:rsidR="00F401FB" w:rsidRDefault="00E87B8D" w:rsidP="00B5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Vizsgálataink lényeges vonása, hogy nem pusztán a pillanatnyi állapotok regisztrálását tekintetük feladatunknak, hanem folyamat változóként való kezelését is. </w:t>
      </w:r>
    </w:p>
    <w:p w:rsidR="00B5451F" w:rsidRDefault="00D6246C" w:rsidP="004B3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Vizsgálatunk köre 86 fő a Pécsi Tudományegyetem Pollack Mihály Műszaki </w:t>
      </w:r>
      <w:r w:rsidR="003113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arának mérnöktanár hallgatói 2006-2011 között. Összehasonlításul 46 fő 5 éve pályán lévő szakmai tanár adatait vettük górcső alá. Az utóbbiak Miskolc, Szolnok, Zalaegerszeg és Pécs Szakközépiskoláiban tevékenykednek. Alkalmazott módszerként választásu</w:t>
      </w:r>
      <w:r w:rsidR="00E64C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 a CP</w:t>
      </w:r>
      <w:r w:rsidR="00E64C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(Oláh A. 1982), Levenson H. és Tringer L. kérdőíveire esett. </w:t>
      </w:r>
      <w:r w:rsidR="003113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Pais 1990). Megjegyezzük, hogy nagyon nehezen jutottunk adatokhoz, a vizsgálatokban való </w:t>
      </w:r>
      <w:r w:rsidR="00E64C58">
        <w:rPr>
          <w:rFonts w:ascii="Times New Roman" w:hAnsi="Times New Roman" w:cs="Times New Roman"/>
          <w:sz w:val="24"/>
          <w:szCs w:val="24"/>
        </w:rPr>
        <w:t xml:space="preserve">közreműködési </w:t>
      </w:r>
      <w:r>
        <w:rPr>
          <w:rFonts w:ascii="Times New Roman" w:hAnsi="Times New Roman" w:cs="Times New Roman"/>
          <w:sz w:val="24"/>
          <w:szCs w:val="24"/>
        </w:rPr>
        <w:t>hajlandóság igen gyenge</w:t>
      </w:r>
      <w:r w:rsidR="00E64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különösen a nappali tagozatos hallgatók körében. A bologna rendszerű képzésben tanulók aránya kicsi mindössze 9 fő. Ez utóbbi hátterében a megváltozott képzési struktúra miatt</w:t>
      </w:r>
      <w:r w:rsidR="00E64C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beiskolázási gondok is fellelhetők. </w:t>
      </w:r>
    </w:p>
    <w:p w:rsidR="00CD46DF" w:rsidRDefault="00CD46DF" w:rsidP="004B3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46C" w:rsidRDefault="00E64C58" w:rsidP="00CD4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Eredménye</w:t>
      </w:r>
      <w:r w:rsidR="00CD46DF">
        <w:rPr>
          <w:rFonts w:ascii="Times New Roman" w:hAnsi="Times New Roman" w:cs="Times New Roman"/>
          <w:sz w:val="24"/>
          <w:szCs w:val="24"/>
        </w:rPr>
        <w:t>k értékelése</w:t>
      </w:r>
    </w:p>
    <w:p w:rsidR="00D6246C" w:rsidRDefault="00D6246C" w:rsidP="00D62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azt korábban már jeleztük munkánkban arra tettünk kísérletet, hogy feltárjuk és összehasonlítsuk a még képzésben illetve 5 éve pályán tevékenykedő tanárok komp</w:t>
      </w:r>
      <w:r w:rsidR="00856AFF">
        <w:rPr>
          <w:rFonts w:ascii="Times New Roman" w:hAnsi="Times New Roman" w:cs="Times New Roman"/>
          <w:sz w:val="24"/>
          <w:szCs w:val="24"/>
        </w:rPr>
        <w:t xml:space="preserve">etenciáit. </w:t>
      </w:r>
      <w:r w:rsidR="00851A61">
        <w:rPr>
          <w:rFonts w:ascii="Times New Roman" w:hAnsi="Times New Roman" w:cs="Times New Roman"/>
          <w:sz w:val="24"/>
          <w:szCs w:val="24"/>
        </w:rPr>
        <w:t xml:space="preserve">Teljes mértékben elfogadjuk azt a szemléletet, amely szerint a kompetenciák működtetése, fejlesztése mindig a létező oktatásba, képzésbe pályaorientációs folyamatba integráltan értelmezendők. </w:t>
      </w:r>
      <w:r w:rsidR="00CD46DF">
        <w:rPr>
          <w:rFonts w:ascii="Times New Roman" w:hAnsi="Times New Roman" w:cs="Times New Roman"/>
          <w:sz w:val="24"/>
          <w:szCs w:val="24"/>
        </w:rPr>
        <w:t>A</w:t>
      </w:r>
      <w:r w:rsidR="00851A61">
        <w:rPr>
          <w:rFonts w:ascii="Times New Roman" w:hAnsi="Times New Roman" w:cs="Times New Roman"/>
          <w:sz w:val="24"/>
          <w:szCs w:val="24"/>
        </w:rPr>
        <w:t>zt is fontosnak véljük, hogy a személyiség viselkedésbeli kom</w:t>
      </w:r>
      <w:r w:rsidR="000F1971">
        <w:rPr>
          <w:rFonts w:ascii="Times New Roman" w:hAnsi="Times New Roman" w:cs="Times New Roman"/>
          <w:sz w:val="24"/>
          <w:szCs w:val="24"/>
        </w:rPr>
        <w:t>p</w:t>
      </w:r>
      <w:r w:rsidR="00851A61">
        <w:rPr>
          <w:rFonts w:ascii="Times New Roman" w:hAnsi="Times New Roman" w:cs="Times New Roman"/>
          <w:sz w:val="24"/>
          <w:szCs w:val="24"/>
        </w:rPr>
        <w:t>lexit</w:t>
      </w:r>
      <w:r w:rsidR="000F1971">
        <w:rPr>
          <w:rFonts w:ascii="Times New Roman" w:hAnsi="Times New Roman" w:cs="Times New Roman"/>
          <w:sz w:val="24"/>
          <w:szCs w:val="24"/>
        </w:rPr>
        <w:t>ásának megér</w:t>
      </w:r>
      <w:r w:rsidR="00E64C58">
        <w:rPr>
          <w:rFonts w:ascii="Times New Roman" w:hAnsi="Times New Roman" w:cs="Times New Roman"/>
          <w:sz w:val="24"/>
          <w:szCs w:val="24"/>
        </w:rPr>
        <w:t>t</w:t>
      </w:r>
      <w:r w:rsidR="000F1971">
        <w:rPr>
          <w:rFonts w:ascii="Times New Roman" w:hAnsi="Times New Roman" w:cs="Times New Roman"/>
          <w:sz w:val="24"/>
          <w:szCs w:val="24"/>
        </w:rPr>
        <w:t>éséhez a vizsgált tulajdonságok kölcsönhatásának elemzése szükséges. Ez az árnyalás azért fontos, mert így kaphatunk teljesebb képet arról, hogy a vizsgált személyek magatartásmintázata milyen</w:t>
      </w:r>
      <w:r w:rsidR="00E64C58">
        <w:rPr>
          <w:rFonts w:ascii="Times New Roman" w:hAnsi="Times New Roman" w:cs="Times New Roman"/>
          <w:sz w:val="24"/>
          <w:szCs w:val="24"/>
        </w:rPr>
        <w:t xml:space="preserve">nek </w:t>
      </w:r>
      <w:r w:rsidR="000F1971">
        <w:rPr>
          <w:rFonts w:ascii="Times New Roman" w:hAnsi="Times New Roman" w:cs="Times New Roman"/>
          <w:sz w:val="24"/>
          <w:szCs w:val="24"/>
        </w:rPr>
        <w:lastRenderedPageBreak/>
        <w:t xml:space="preserve">valószínűsíthető iskolai szocializációs helyzetben és ebből következtethetünk a generációs kihívásoknak való megfelelés mibenlétére. </w:t>
      </w:r>
    </w:p>
    <w:p w:rsidR="000F1971" w:rsidRDefault="000F1971" w:rsidP="00D62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64" w:rsidRDefault="0023695A" w:rsidP="0023695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A049330">
            <wp:extent cx="5270255" cy="3952875"/>
            <wp:effectExtent l="0" t="0" r="698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27" cy="395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364" w:rsidRDefault="00311364" w:rsidP="00311364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1971" w:rsidRPr="0023695A" w:rsidRDefault="00E64C58" w:rsidP="00236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</w:t>
      </w:r>
      <w:r w:rsidR="000F1971" w:rsidRPr="0023695A">
        <w:rPr>
          <w:rFonts w:ascii="Times New Roman" w:hAnsi="Times New Roman" w:cs="Times New Roman"/>
          <w:sz w:val="24"/>
          <w:szCs w:val="24"/>
        </w:rPr>
        <w:t xml:space="preserve"> ábránkon a Dominancia és Önkontroll skálák kölcsönhatását vetjük össze, bemutatva azt a tanári pályán gyakran előforduló helyzetkezelési lehetőséget, amelyből az derül ki, hogy milyen reakciót ad a személy, ha az önmegvalósítási igényét a környezetében élők akadályozzák.</w:t>
      </w:r>
    </w:p>
    <w:p w:rsidR="000F1971" w:rsidRDefault="000F1971" w:rsidP="000F1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kívánatos tanári kompetenciák szempontjából értékelünk, korántsem</w:t>
      </w:r>
      <w:r w:rsidR="00CD46DF">
        <w:rPr>
          <w:rFonts w:ascii="Times New Roman" w:hAnsi="Times New Roman" w:cs="Times New Roman"/>
          <w:sz w:val="24"/>
          <w:szCs w:val="24"/>
        </w:rPr>
        <w:t xml:space="preserve"> lehetünk elégedettek, hiszen n</w:t>
      </w:r>
      <w:r>
        <w:rPr>
          <w:rFonts w:ascii="Times New Roman" w:hAnsi="Times New Roman" w:cs="Times New Roman"/>
          <w:sz w:val="24"/>
          <w:szCs w:val="24"/>
        </w:rPr>
        <w:t>agyon alacsony azon jelöltek száma, akiknél a hatékonyság magbiztosság kooperativitás, problémaérzékenység, jó irányítási készség jelenik meg dominánsan.</w:t>
      </w:r>
      <w:r w:rsidR="008B4FC8">
        <w:rPr>
          <w:rFonts w:ascii="Times New Roman" w:hAnsi="Times New Roman" w:cs="Times New Roman"/>
          <w:sz w:val="24"/>
          <w:szCs w:val="24"/>
        </w:rPr>
        <w:t xml:space="preserve"> Ugyanakkor szinte azonos arányban találhatók meg a </w:t>
      </w:r>
      <w:r w:rsidR="00E64C58">
        <w:rPr>
          <w:rFonts w:ascii="Times New Roman" w:hAnsi="Times New Roman" w:cs="Times New Roman"/>
          <w:sz w:val="24"/>
          <w:szCs w:val="24"/>
        </w:rPr>
        <w:t>prekoncepció képzés</w:t>
      </w:r>
      <w:r w:rsidR="008B4FC8">
        <w:rPr>
          <w:rFonts w:ascii="Times New Roman" w:hAnsi="Times New Roman" w:cs="Times New Roman"/>
          <w:sz w:val="24"/>
          <w:szCs w:val="24"/>
        </w:rPr>
        <w:t>, az elfogadás hiánya</w:t>
      </w:r>
      <w:r w:rsidR="0067429B">
        <w:rPr>
          <w:rFonts w:ascii="Times New Roman" w:hAnsi="Times New Roman" w:cs="Times New Roman"/>
          <w:sz w:val="24"/>
          <w:szCs w:val="24"/>
        </w:rPr>
        <w:t>,</w:t>
      </w:r>
      <w:r w:rsidR="008B4FC8">
        <w:rPr>
          <w:rFonts w:ascii="Times New Roman" w:hAnsi="Times New Roman" w:cs="Times New Roman"/>
          <w:sz w:val="24"/>
          <w:szCs w:val="24"/>
        </w:rPr>
        <w:t xml:space="preserve"> ítélkezés, kritizálás, és hiányzik a tanári pályán oly fontos tolerancia és empátia. Kérdésként nyugodtan feltehetjük, hogy vajon milyen </w:t>
      </w:r>
      <w:r w:rsidR="000F5098">
        <w:rPr>
          <w:rFonts w:ascii="Times New Roman" w:hAnsi="Times New Roman" w:cs="Times New Roman"/>
          <w:sz w:val="24"/>
          <w:szCs w:val="24"/>
        </w:rPr>
        <w:t xml:space="preserve">mértékben tudnak majd ők megfelelni a Z generáció problémákban gondolkodó kortárs csoportjának. A már pályán tevékenykedő tanárok sokkal homogénebb képet mutatnak minden területen, de azt is látni kell, hogy az oktatási motiváció területén </w:t>
      </w:r>
      <w:r w:rsidR="000F5098">
        <w:rPr>
          <w:rFonts w:ascii="Times New Roman" w:hAnsi="Times New Roman" w:cs="Times New Roman"/>
          <w:sz w:val="24"/>
          <w:szCs w:val="24"/>
        </w:rPr>
        <w:lastRenderedPageBreak/>
        <w:t>inkább a büntetési hajlandóság erő</w:t>
      </w:r>
      <w:r w:rsidR="00E64C58">
        <w:rPr>
          <w:rFonts w:ascii="Times New Roman" w:hAnsi="Times New Roman" w:cs="Times New Roman"/>
          <w:sz w:val="24"/>
          <w:szCs w:val="24"/>
        </w:rPr>
        <w:t xml:space="preserve">sebb körükben. Ez utóbbi </w:t>
      </w:r>
      <w:r w:rsidR="000F5098">
        <w:rPr>
          <w:rFonts w:ascii="Times New Roman" w:hAnsi="Times New Roman" w:cs="Times New Roman"/>
          <w:sz w:val="24"/>
          <w:szCs w:val="24"/>
        </w:rPr>
        <w:t>hatékonyság romboló abban a tanulási körben, ahol a fatalista viselkedésmintázatok felerősödése figyelhető meg.</w:t>
      </w:r>
    </w:p>
    <w:p w:rsidR="0061709A" w:rsidRDefault="0061709A" w:rsidP="000F1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Vizsgálataink szempontjából nagyon fontosnak tartjuk azt, hogy milyen a kép teljesítménypreferenciák vonatkozásában.</w:t>
      </w:r>
    </w:p>
    <w:p w:rsidR="0061709A" w:rsidRDefault="0023695A" w:rsidP="00236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161FED4">
            <wp:extent cx="5429250" cy="4072126"/>
            <wp:effectExtent l="0" t="0" r="0" b="508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55" cy="407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0FE" w:rsidRPr="00E64C58" w:rsidRDefault="00E64C58" w:rsidP="00E64C58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sz. </w:t>
      </w:r>
      <w:r w:rsidR="0061709A" w:rsidRPr="00E64C58">
        <w:rPr>
          <w:rFonts w:ascii="Times New Roman" w:hAnsi="Times New Roman" w:cs="Times New Roman"/>
          <w:sz w:val="24"/>
          <w:szCs w:val="24"/>
        </w:rPr>
        <w:t xml:space="preserve">ábránk azt mutatja be, hogy milyen mértékben érvényesül az a kettősség, amely szerint oktatói szerepben egyik oldalról az önálló, kezdeményező, közvetetten irányítást nem igénylő, jó szervező, hatékony, helyzetet uralni tudó, határozott, magabiztos, felelősségteljes szerepkör hatékony. A másik oldalon ugyanakkor a kooperabilis, elfogadó bizonyos helyzetekben szubmisszív, </w:t>
      </w:r>
      <w:r w:rsidR="00F140FE" w:rsidRPr="00E64C58">
        <w:rPr>
          <w:rFonts w:ascii="Times New Roman" w:hAnsi="Times New Roman" w:cs="Times New Roman"/>
          <w:sz w:val="24"/>
          <w:szCs w:val="24"/>
        </w:rPr>
        <w:t>irányítható</w:t>
      </w:r>
      <w:r w:rsidR="0061709A" w:rsidRPr="00E64C58">
        <w:rPr>
          <w:rFonts w:ascii="Times New Roman" w:hAnsi="Times New Roman" w:cs="Times New Roman"/>
          <w:sz w:val="24"/>
          <w:szCs w:val="24"/>
        </w:rPr>
        <w:t xml:space="preserve"> és irányító viselkedés hatékony</w:t>
      </w:r>
      <w:r w:rsidR="00F140FE" w:rsidRPr="00E64C58">
        <w:rPr>
          <w:rFonts w:ascii="Times New Roman" w:hAnsi="Times New Roman" w:cs="Times New Roman"/>
          <w:sz w:val="24"/>
          <w:szCs w:val="24"/>
        </w:rPr>
        <w:t>. A pályán lévőknél ez jobban érvényesül. Sajnálatos viszont, h</w:t>
      </w:r>
      <w:r>
        <w:rPr>
          <w:rFonts w:ascii="Times New Roman" w:hAnsi="Times New Roman" w:cs="Times New Roman"/>
          <w:sz w:val="24"/>
          <w:szCs w:val="24"/>
        </w:rPr>
        <w:t xml:space="preserve">ogy mindkét vizsgált csoportban, de különösen a hallgatóknál </w:t>
      </w:r>
      <w:r w:rsidR="00F140FE" w:rsidRPr="00E64C58">
        <w:rPr>
          <w:rFonts w:ascii="Times New Roman" w:hAnsi="Times New Roman" w:cs="Times New Roman"/>
          <w:sz w:val="24"/>
          <w:szCs w:val="24"/>
        </w:rPr>
        <w:t>alacsony a kreatív, kezdeményező attitűddel rendelkezők száma. Amennyiben generációs jellemzőkben gondolkodunk, akkor a tanulók oldaláról a nyitott gyakorlati megoldásokban</w:t>
      </w:r>
      <w:r w:rsidR="00CD46DF" w:rsidRPr="00E64C58">
        <w:rPr>
          <w:rFonts w:ascii="Times New Roman" w:hAnsi="Times New Roman" w:cs="Times New Roman"/>
          <w:sz w:val="24"/>
          <w:szCs w:val="24"/>
        </w:rPr>
        <w:t xml:space="preserve"> </w:t>
      </w:r>
      <w:r w:rsidR="00F140FE" w:rsidRPr="00E64C58">
        <w:rPr>
          <w:rFonts w:ascii="Times New Roman" w:hAnsi="Times New Roman" w:cs="Times New Roman"/>
          <w:sz w:val="24"/>
          <w:szCs w:val="24"/>
        </w:rPr>
        <w:t xml:space="preserve">problémákban gondolkodó inkább tanácsadói szerepkörben lévő tanári személyiség az elvárás. Amennyiben ez nem teljesül,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F140FE" w:rsidRPr="00E64C58">
        <w:rPr>
          <w:rFonts w:ascii="Times New Roman" w:hAnsi="Times New Roman" w:cs="Times New Roman"/>
          <w:sz w:val="24"/>
          <w:szCs w:val="24"/>
        </w:rPr>
        <w:t xml:space="preserve">gy a generációs feszültségolló nyílásával kell számolnunk, amelynek </w:t>
      </w:r>
      <w:r w:rsidR="00F140FE" w:rsidRPr="00E64C58">
        <w:rPr>
          <w:rFonts w:ascii="Times New Roman" w:hAnsi="Times New Roman" w:cs="Times New Roman"/>
          <w:sz w:val="24"/>
          <w:szCs w:val="24"/>
        </w:rPr>
        <w:lastRenderedPageBreak/>
        <w:t>lehetséges következménye a tanulóknál teljesítményromlás, kiszámíthatatlan viselkedés, agresszió és a tanulási motiváció gyengülése. A pedagógusuk estében pedig szorongás, érdektelenség, amb</w:t>
      </w:r>
      <w:r w:rsidR="00CD46DF" w:rsidRPr="00E64C58">
        <w:rPr>
          <w:rFonts w:ascii="Times New Roman" w:hAnsi="Times New Roman" w:cs="Times New Roman"/>
          <w:sz w:val="24"/>
          <w:szCs w:val="24"/>
        </w:rPr>
        <w:t>í</w:t>
      </w:r>
      <w:r w:rsidR="00F140FE" w:rsidRPr="00E64C58">
        <w:rPr>
          <w:rFonts w:ascii="Times New Roman" w:hAnsi="Times New Roman" w:cs="Times New Roman"/>
          <w:sz w:val="24"/>
          <w:szCs w:val="24"/>
        </w:rPr>
        <w:t>c</w:t>
      </w:r>
      <w:r w:rsidR="00CD46DF" w:rsidRPr="00E64C58">
        <w:rPr>
          <w:rFonts w:ascii="Times New Roman" w:hAnsi="Times New Roman" w:cs="Times New Roman"/>
          <w:sz w:val="24"/>
          <w:szCs w:val="24"/>
        </w:rPr>
        <w:t>i</w:t>
      </w:r>
      <w:r w:rsidR="00F140FE" w:rsidRPr="00E64C58">
        <w:rPr>
          <w:rFonts w:ascii="Times New Roman" w:hAnsi="Times New Roman" w:cs="Times New Roman"/>
          <w:sz w:val="24"/>
          <w:szCs w:val="24"/>
        </w:rPr>
        <w:t>ótlanság jelenhet meg.</w:t>
      </w:r>
    </w:p>
    <w:p w:rsidR="00311364" w:rsidRDefault="00311364" w:rsidP="00F14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64" w:rsidRDefault="0023695A" w:rsidP="00236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50AEA4A">
            <wp:extent cx="5372100" cy="4029262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95" cy="403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0FE" w:rsidRDefault="00F140FE" w:rsidP="0031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A6B" w:rsidRDefault="00F140FE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tanári pályán igen lényegesnek tartjuk azt is, hogy a szociális interakciókban keletkező feszültségek tolerálása, kezelése milyen képet mutat, hatékonyan működnek-e a belső korlátok és milyen a kép a felelősség vállalás szempontjából. </w:t>
      </w:r>
      <w:r w:rsidR="00E64C58">
        <w:rPr>
          <w:rFonts w:ascii="Times New Roman" w:hAnsi="Times New Roman" w:cs="Times New Roman"/>
          <w:sz w:val="24"/>
          <w:szCs w:val="24"/>
        </w:rPr>
        <w:t>3. sz. ábránkon bemutatott e</w:t>
      </w:r>
      <w:r>
        <w:rPr>
          <w:rFonts w:ascii="Times New Roman" w:hAnsi="Times New Roman" w:cs="Times New Roman"/>
          <w:sz w:val="24"/>
          <w:szCs w:val="24"/>
        </w:rPr>
        <w:t xml:space="preserve">redményeink azt jelzik, hogy a szorongás, rugalmatlanság, intolerancia agresszivitás  nagyobb gyakorisággal jelenik meg mint azok a kompetenciák amelyeket kívánatosnak ítélünk </w:t>
      </w:r>
      <w:r w:rsidR="00FA4A6B">
        <w:rPr>
          <w:rFonts w:ascii="Times New Roman" w:hAnsi="Times New Roman" w:cs="Times New Roman"/>
          <w:sz w:val="24"/>
          <w:szCs w:val="24"/>
        </w:rPr>
        <w:t>a pályán való hatékony működés szempontjából. E területen is igaz az a korábbi megállapítás miszerint a pályán lévők képe lényegesen jobb és körük homogénebb. Ugyanakkor magasnak tartjuk a szorongó, gátlásos a motivációs eszköztárból büntetést preferálók számát. Ezen skálák összesítéséből az is kiderül, hogy a pszichotikus vonások és szélsőséges magatartásjegyek (</w:t>
      </w:r>
      <w:r w:rsidR="00CD46DF">
        <w:rPr>
          <w:rFonts w:ascii="Times New Roman" w:hAnsi="Times New Roman" w:cs="Times New Roman"/>
          <w:sz w:val="24"/>
          <w:szCs w:val="24"/>
        </w:rPr>
        <w:t>narcisztikus</w:t>
      </w:r>
      <w:r w:rsidR="00FA4A6B">
        <w:rPr>
          <w:rFonts w:ascii="Times New Roman" w:hAnsi="Times New Roman" w:cs="Times New Roman"/>
          <w:sz w:val="24"/>
          <w:szCs w:val="24"/>
        </w:rPr>
        <w:t>, önző, önbüntető) nem jellemzők a vi</w:t>
      </w:r>
      <w:r w:rsidR="00E64C58">
        <w:rPr>
          <w:rFonts w:ascii="Times New Roman" w:hAnsi="Times New Roman" w:cs="Times New Roman"/>
          <w:sz w:val="24"/>
          <w:szCs w:val="24"/>
        </w:rPr>
        <w:t>zs</w:t>
      </w:r>
      <w:r w:rsidR="00FA4A6B">
        <w:rPr>
          <w:rFonts w:ascii="Times New Roman" w:hAnsi="Times New Roman" w:cs="Times New Roman"/>
          <w:sz w:val="24"/>
          <w:szCs w:val="24"/>
        </w:rPr>
        <w:t xml:space="preserve">gált körökben. </w:t>
      </w:r>
    </w:p>
    <w:p w:rsidR="00FA4A6B" w:rsidRDefault="00FA4A6B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Kiemelten fontosnak ítéljük a motivációs eszköztár megkülönböztetett kezelését, árnyalását, bővítését, hiszen a büntetésre hajlók száma mindkét mintában magas. Ugyanakkor írásunk előző részében azt is láttuk, hogy az egyik legkomolyabb gond a Z generáció körében a fatalizmus   erősödése, amely azt az üzenetet is küldi, hogy a megszokott jutalmazási-büntetési eszközöket sem lehet a korábban megszokott módon kezelni. Ahogy az előző ábráinkon itt is nyíllal jelöltük a fejlesztési irányokat, amelyeknek a kiegyensúlyozottság, személyi stabilitás, határozottság empátiás </w:t>
      </w:r>
      <w:r w:rsidR="00020C60">
        <w:rPr>
          <w:rFonts w:ascii="Times New Roman" w:hAnsi="Times New Roman" w:cs="Times New Roman"/>
          <w:sz w:val="24"/>
          <w:szCs w:val="24"/>
        </w:rPr>
        <w:t>készségek erősítése irányában szükséges mutatnia az oktatási módszerek tárházának bővítésével. Mindezekhez pedig attitűdváltás kell oktatási részről, ami nem egyszerű feladat hiszen az attitűdváltáshoz nem elegendő az ismeret, a tudás adott dologról azt érzelmileg is el kell fogadni, mi több viselkedés, cselekvés szintjén a megvalósítás is elengedhetetlen.</w:t>
      </w:r>
    </w:p>
    <w:p w:rsidR="00020C60" w:rsidRDefault="00020C60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Elemzésünkben fontosnak tartjuk, annak végiggondolását, amit a státuszképesség -amb</w:t>
      </w:r>
      <w:r w:rsidR="000242D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ció valamit a felelősségtudat super-</w:t>
      </w:r>
      <w:r w:rsidR="00E64C5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funkciók skálázásna</w:t>
      </w:r>
      <w:r w:rsidR="00E64C58">
        <w:rPr>
          <w:rFonts w:ascii="Times New Roman" w:hAnsi="Times New Roman" w:cs="Times New Roman"/>
          <w:sz w:val="24"/>
          <w:szCs w:val="24"/>
        </w:rPr>
        <w:t>k összevetése alapján kaphatunk, 4. sz. ábránkon.</w:t>
      </w:r>
    </w:p>
    <w:p w:rsidR="00020C60" w:rsidRDefault="0023695A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80B07A7">
            <wp:extent cx="5353050" cy="4014974"/>
            <wp:effectExtent l="0" t="0" r="0" b="508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41" cy="401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95A" w:rsidRDefault="0023695A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60" w:rsidRDefault="00020C60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Úgy gondoljuk, hogy a tanár személyes viselkedése komoly </w:t>
      </w:r>
      <w:r w:rsidR="00311364">
        <w:rPr>
          <w:rFonts w:ascii="Times New Roman" w:hAnsi="Times New Roman" w:cs="Times New Roman"/>
          <w:sz w:val="24"/>
          <w:szCs w:val="24"/>
        </w:rPr>
        <w:t>normaképző</w:t>
      </w:r>
      <w:r>
        <w:rPr>
          <w:rFonts w:ascii="Times New Roman" w:hAnsi="Times New Roman" w:cs="Times New Roman"/>
          <w:sz w:val="24"/>
          <w:szCs w:val="24"/>
        </w:rPr>
        <w:t>. Ennek megfelelően próbálunk választ adni arra a felvetésre, hogy a személy az önaktualizálási igényét szociálisan pozitív mód</w:t>
      </w:r>
      <w:r w:rsidR="00CD46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 vagy az elfogadott és kívánatos társadalmi normarendszer megszegésével, mások háttérbeszorításával realizálja. Örvendetes, hogy az ambiciózus, munkájukat hatékonyan végző, felelősségtudattal rendelkező tanárok és tanárjelöltek száma magasabbnak mutatkozik, mint azoké akik</w:t>
      </w:r>
      <w:r w:rsidR="00F645A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 megbízhatatlanság, közönyösség az előrejutás, haladás motívumainak hiánya jellemző.</w:t>
      </w:r>
      <w:r w:rsidR="00F645AB">
        <w:rPr>
          <w:rFonts w:ascii="Times New Roman" w:hAnsi="Times New Roman" w:cs="Times New Roman"/>
          <w:sz w:val="24"/>
          <w:szCs w:val="24"/>
        </w:rPr>
        <w:t xml:space="preserve"> A kívánatos fejlesztési iránynak a türelem, az őszinteség,</w:t>
      </w:r>
      <w:r w:rsidR="00CD46DF">
        <w:rPr>
          <w:rFonts w:ascii="Times New Roman" w:hAnsi="Times New Roman" w:cs="Times New Roman"/>
          <w:sz w:val="24"/>
          <w:szCs w:val="24"/>
        </w:rPr>
        <w:t xml:space="preserve"> </w:t>
      </w:r>
      <w:r w:rsidR="00F645AB">
        <w:rPr>
          <w:rFonts w:ascii="Times New Roman" w:hAnsi="Times New Roman" w:cs="Times New Roman"/>
          <w:sz w:val="24"/>
          <w:szCs w:val="24"/>
        </w:rPr>
        <w:t>a tanulókkal kapcsolatos  jó értelembe vett szubmisszió,</w:t>
      </w:r>
      <w:r w:rsidR="00CD46DF">
        <w:rPr>
          <w:rFonts w:ascii="Times New Roman" w:hAnsi="Times New Roman" w:cs="Times New Roman"/>
          <w:sz w:val="24"/>
          <w:szCs w:val="24"/>
        </w:rPr>
        <w:t xml:space="preserve"> </w:t>
      </w:r>
      <w:r w:rsidR="00F645AB">
        <w:rPr>
          <w:rFonts w:ascii="Times New Roman" w:hAnsi="Times New Roman" w:cs="Times New Roman"/>
          <w:sz w:val="24"/>
          <w:szCs w:val="24"/>
        </w:rPr>
        <w:t>elfogadás és az agresszió kiküszöbölése irányába kell mutatnia.</w:t>
      </w:r>
    </w:p>
    <w:p w:rsidR="00F645AB" w:rsidRDefault="00F645AB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AB" w:rsidRDefault="00F645AB" w:rsidP="002369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vizsgálatunk eredmény</w:t>
      </w:r>
      <w:r w:rsidR="00E64C5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t megállapíthatjuk, hogy a szakmai tanárképzésben tanulók képe heterogenitást mutat a vizsgált kompetencia területen. A kreativitás, az intellektuális rugalmasság magasabb, de kapcsolataikban intoleránsabbak és agresszívebbek, amely jegyeket akár Y generációs jegyeknek is tekinthetünk.</w:t>
      </w:r>
    </w:p>
    <w:p w:rsidR="00F645AB" w:rsidRDefault="00CD46DF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45AB">
        <w:rPr>
          <w:rFonts w:ascii="Times New Roman" w:hAnsi="Times New Roman" w:cs="Times New Roman"/>
          <w:sz w:val="24"/>
          <w:szCs w:val="24"/>
        </w:rPr>
        <w:t>z öt éve pályán levők csoportja minden szempontból homogénebb, határozottabb, magabiztosabb, felelősségteljesebb magatartást mutatnak, szociális intelligenciájuk jobb. Mindkét csoportra jellemző a szorongás a fatalizmus erősödése és a változások, változtatások iránti elutasító attitűd. A motivációs struktúrában pedig a büntetés preferálása erősebb.</w:t>
      </w:r>
    </w:p>
    <w:p w:rsidR="00F645AB" w:rsidRDefault="00F645AB" w:rsidP="00F14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eredmények birtokában válik érthetővé az iskolai konfliktusok számának gyarapod</w:t>
      </w:r>
      <w:r w:rsidR="00FC3BD8">
        <w:rPr>
          <w:rFonts w:ascii="Times New Roman" w:hAnsi="Times New Roman" w:cs="Times New Roman"/>
          <w:sz w:val="24"/>
          <w:szCs w:val="24"/>
        </w:rPr>
        <w:t xml:space="preserve">ása és az a kép, amely szerint </w:t>
      </w:r>
      <w:r>
        <w:rPr>
          <w:rFonts w:ascii="Times New Roman" w:hAnsi="Times New Roman" w:cs="Times New Roman"/>
          <w:sz w:val="24"/>
          <w:szCs w:val="24"/>
        </w:rPr>
        <w:t>az új generációk kezelhetetlenek. Valójában az</w:t>
      </w:r>
      <w:r w:rsidR="00FC3BD8">
        <w:rPr>
          <w:rFonts w:ascii="Times New Roman" w:hAnsi="Times New Roman" w:cs="Times New Roman"/>
          <w:sz w:val="24"/>
          <w:szCs w:val="24"/>
        </w:rPr>
        <w:t>onban egy igen tehetséges, okos</w:t>
      </w:r>
      <w:r>
        <w:rPr>
          <w:rFonts w:ascii="Times New Roman" w:hAnsi="Times New Roman" w:cs="Times New Roman"/>
          <w:sz w:val="24"/>
          <w:szCs w:val="24"/>
        </w:rPr>
        <w:t xml:space="preserve"> kreatív, </w:t>
      </w:r>
      <w:r w:rsidR="00FC3BD8">
        <w:rPr>
          <w:rFonts w:ascii="Times New Roman" w:hAnsi="Times New Roman" w:cs="Times New Roman"/>
          <w:sz w:val="24"/>
          <w:szCs w:val="24"/>
        </w:rPr>
        <w:t>probléma érzékeny</w:t>
      </w:r>
      <w:r w:rsidR="00CD46DF">
        <w:rPr>
          <w:rFonts w:ascii="Times New Roman" w:hAnsi="Times New Roman" w:cs="Times New Roman"/>
          <w:sz w:val="24"/>
          <w:szCs w:val="24"/>
        </w:rPr>
        <w:t xml:space="preserve"> gyakorlati megoldásokban </w:t>
      </w:r>
      <w:r>
        <w:rPr>
          <w:rFonts w:ascii="Times New Roman" w:hAnsi="Times New Roman" w:cs="Times New Roman"/>
          <w:sz w:val="24"/>
          <w:szCs w:val="24"/>
        </w:rPr>
        <w:t>képekben gondol</w:t>
      </w:r>
      <w:r w:rsidR="00FC3BD8">
        <w:rPr>
          <w:rFonts w:ascii="Times New Roman" w:hAnsi="Times New Roman" w:cs="Times New Roman"/>
          <w:sz w:val="24"/>
          <w:szCs w:val="24"/>
        </w:rPr>
        <w:t>kodó, de identitászavarokkal, konfliktuskezelési problémákkal  önértékelési zavarokkal, stresszes állapottal küzdő, törődés-szeretet hiányokat mutató fiatal Z generációról  van szó. Ezért úgy gondoljuk, hogy a tanárok oktatók részéről a módszertani váltások, a tanulóközpontúság, a szereplés, sikerhelyzet mellett kulcstényezőnek kell tekinteni az elfogadás, a bizalom, a türelem és a SZERETET egyetemes értékeit.</w:t>
      </w:r>
    </w:p>
    <w:p w:rsidR="00360171" w:rsidRDefault="0036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171" w:rsidRDefault="00360171" w:rsidP="003601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Irodalomjegyzék</w:t>
      </w:r>
    </w:p>
    <w:p w:rsidR="00311364" w:rsidRDefault="0042083A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Anciferova, L.T. (1991) </w:t>
      </w:r>
      <w:r w:rsidRPr="004208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Önaktualizáló személyiség pszichológiája Abraham Maslow munkáiban,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In: Szakács Ferenc és Kulcsár Zsuzsa szerk.: Személyiséglélektani szöveggyűjtemény II. TK,Bp. 342-355 p</w:t>
      </w:r>
    </w:p>
    <w:p w:rsidR="0042083A" w:rsidRPr="0042083A" w:rsidRDefault="0042083A" w:rsidP="0042083A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Angyal A. (1981) </w:t>
      </w:r>
      <w:r w:rsidRPr="004208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Neurózis és kezelése holisztikus elmélet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In: Szakács Ferenc és Kulcsár Zsuzsa a szerk.: Személyiséglélektani Szöveggyűjtemény II. 298-318p.</w:t>
      </w:r>
    </w:p>
    <w:p w:rsidR="00360171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Antalfai, M. (2007) </w:t>
      </w:r>
      <w:r w:rsidRPr="00DD54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Személyiség és archetípus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</w:t>
      </w:r>
      <w:r w:rsidRPr="00DD54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6F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Jung analitikus pszichológiájában,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In: Vázlatok a személyiségről </w:t>
      </w:r>
      <w:r w:rsidR="00736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U.M.K. Bp. 2007,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166-190 p.</w:t>
      </w:r>
    </w:p>
    <w:p w:rsidR="00360171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Csepeli Gy. – Prazsák G. (2010)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Örök visszatérés? Társadalom az információs korban,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szöveg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</w:t>
      </w:r>
    </w:p>
    <w:p w:rsidR="00360171" w:rsidRPr="00E411EB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Jung, C. G. (200</w:t>
      </w:r>
      <w:r w:rsidR="0042083A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D54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 tudattalan  pszichológiájába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Európa Bp.</w:t>
      </w:r>
    </w:p>
    <w:p w:rsidR="00360171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Oláh, A. (1982)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Kérdőíves módszerek a külső – belső kontroll attitűd vizsgálatára.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Módszertani füzetek 19. OPI</w:t>
      </w:r>
    </w:p>
    <w:p w:rsidR="0042083A" w:rsidRPr="0042083A" w:rsidRDefault="0042083A" w:rsidP="0042083A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Pais E. (1990</w:t>
      </w:r>
      <w:r w:rsidRPr="004208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Személyiségfejlődési tendencia-vizsgálatok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I: Pais E. szerk: Acta Académia Polytechnical „Pollack Mihály Péc. 104-114p)</w:t>
      </w:r>
    </w:p>
    <w:p w:rsidR="00360171" w:rsidRPr="00E411EB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Prensky, M.  (2001) "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Digital Natives, Digital Immigrants Part 1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", On the Horizon, Vol. 9 Iss: 5, pp.1 – 6</w:t>
      </w:r>
    </w:p>
    <w:p w:rsidR="00360171" w:rsidRPr="00E411EB" w:rsidRDefault="00360171" w:rsidP="008A57BD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Strauss, W.- Howe, N.  (1991)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Generations: The History of America's Future,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1584 to 2069. New York: William Morrow  </w:t>
      </w:r>
    </w:p>
    <w:p w:rsidR="00360171" w:rsidRPr="00FC72DC" w:rsidRDefault="00F645AB" w:rsidP="008A57B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r w:rsidR="00360171" w:rsidRPr="00CF35E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http://books.google.hu/books?id=oOztAAAAMAAJ&amp;q=Generations.+The+History+of+America's+Future&amp;dq=Generations.+The+History+of+America's+Future&amp;hl=hu&amp;sa=X&amp;ei=2Bu-UZyOLom74ATJ-YHwBA&amp;ved=0CDAQ6AEwAA</w:t>
        </w:r>
      </w:hyperlink>
    </w:p>
    <w:p w:rsidR="00360171" w:rsidRPr="00E411EB" w:rsidRDefault="00360171" w:rsidP="008A57BD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Strauss,  W.- Howe, N. (1997)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 Fourth Turning: An American Prophecy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. New York: Broadway</w:t>
      </w:r>
    </w:p>
    <w:p w:rsidR="00360171" w:rsidRPr="00FC72DC" w:rsidRDefault="00F645AB" w:rsidP="008A57B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="00360171" w:rsidRPr="00CF35E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http://books.google.hu/books?id=d8bBFGJq79sC&amp;printsec=frontcover&amp;dq=Strauss+Howe&amp;hl=hu&amp;sa=X&amp;ei=rRi-UbmYAcaS4ASgzYH4Cw&amp;ved=0CEAQ6AEwAg</w:t>
        </w:r>
      </w:hyperlink>
    </w:p>
    <w:p w:rsidR="00360171" w:rsidRPr="00E411EB" w:rsidRDefault="00360171" w:rsidP="008A57BD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Strauss, W.- Howe, N.  (2000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Millenials Rising. The Next Generation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New York: Vintage </w:t>
      </w:r>
    </w:p>
    <w:p w:rsidR="00360171" w:rsidRPr="001E7FD1" w:rsidRDefault="00F645AB" w:rsidP="008A57B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anchor="v=onepage&amp;q=Millennials%20Rising&amp;f=false" w:history="1">
        <w:r w:rsidR="00360171" w:rsidRPr="001E7FD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http://books.google.hu/books?id=To_Eu9HCNqIC&amp;printsec=frontcover&amp;dq=Millennials+Rising&amp;hl=hu&amp;sa=X&amp;ei=ZBu-</w:t>
        </w:r>
        <w:r w:rsidR="00360171" w:rsidRPr="001E7FD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lastRenderedPageBreak/>
          <w:t>UcDJFeWK4gSB2IGIBQ&amp;ved=0CDUQ6AEwAA#v=onepage&amp;q=Millennials%20Rising&amp;f=false</w:t>
        </w:r>
      </w:hyperlink>
    </w:p>
    <w:p w:rsidR="00360171" w:rsidRPr="00E411EB" w:rsidRDefault="00360171" w:rsidP="008A57BD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Tapscott, D. (2001)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Digitális gyermekkor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, Kossuth, Budapest</w:t>
      </w:r>
    </w:p>
    <w:p w:rsidR="00360171" w:rsidRPr="00E411EB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Tari, A (2010)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Y generáció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>, Jaffa Kiadó</w:t>
      </w:r>
    </w:p>
    <w:p w:rsidR="00360171" w:rsidRPr="00E411EB" w:rsidRDefault="00360171" w:rsidP="00360171">
      <w:pPr>
        <w:pStyle w:val="Listaszerbekezds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Tari, A (2011) </w:t>
      </w:r>
      <w:r w:rsidRPr="002641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 generáció</w:t>
      </w:r>
      <w:r w:rsidRPr="00E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Tericum Kiadó</w:t>
      </w:r>
    </w:p>
    <w:sectPr w:rsidR="00360171" w:rsidRPr="00E411EB" w:rsidSect="00214D72">
      <w:footerReference w:type="defaul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1" w:rsidRDefault="00ED2281" w:rsidP="001064AF">
      <w:pPr>
        <w:spacing w:after="0" w:line="240" w:lineRule="auto"/>
      </w:pPr>
      <w:r>
        <w:separator/>
      </w:r>
    </w:p>
  </w:endnote>
  <w:endnote w:type="continuationSeparator" w:id="0">
    <w:p w:rsidR="00ED2281" w:rsidRDefault="00ED2281" w:rsidP="001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9429"/>
      <w:docPartObj>
        <w:docPartGallery w:val="Page Numbers (Bottom of Page)"/>
        <w:docPartUnique/>
      </w:docPartObj>
    </w:sdtPr>
    <w:sdtContent>
      <w:p w:rsidR="00F645AB" w:rsidRDefault="00F645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3B">
          <w:rPr>
            <w:noProof/>
          </w:rPr>
          <w:t>1</w:t>
        </w:r>
        <w:r>
          <w:fldChar w:fldCharType="end"/>
        </w:r>
      </w:p>
    </w:sdtContent>
  </w:sdt>
  <w:p w:rsidR="00F645AB" w:rsidRDefault="00F645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1" w:rsidRDefault="00ED2281" w:rsidP="001064AF">
      <w:pPr>
        <w:spacing w:after="0" w:line="240" w:lineRule="auto"/>
      </w:pPr>
      <w:r>
        <w:separator/>
      </w:r>
    </w:p>
  </w:footnote>
  <w:footnote w:type="continuationSeparator" w:id="0">
    <w:p w:rsidR="00ED2281" w:rsidRDefault="00ED2281" w:rsidP="0010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6B"/>
    <w:multiLevelType w:val="hybridMultilevel"/>
    <w:tmpl w:val="A7260100"/>
    <w:lvl w:ilvl="0" w:tplc="D12C1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5BF"/>
    <w:multiLevelType w:val="hybridMultilevel"/>
    <w:tmpl w:val="32206FD6"/>
    <w:lvl w:ilvl="0" w:tplc="E048B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5E6"/>
    <w:multiLevelType w:val="hybridMultilevel"/>
    <w:tmpl w:val="D65AB3F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8DE"/>
    <w:multiLevelType w:val="hybridMultilevel"/>
    <w:tmpl w:val="A85075B4"/>
    <w:lvl w:ilvl="0" w:tplc="37FC1E7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A3C"/>
    <w:multiLevelType w:val="hybridMultilevel"/>
    <w:tmpl w:val="A8183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0CB2"/>
    <w:multiLevelType w:val="hybridMultilevel"/>
    <w:tmpl w:val="AC8E4A9E"/>
    <w:lvl w:ilvl="0" w:tplc="2CF2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33E67"/>
    <w:multiLevelType w:val="hybridMultilevel"/>
    <w:tmpl w:val="40CAEBEC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6F9"/>
    <w:multiLevelType w:val="hybridMultilevel"/>
    <w:tmpl w:val="B9AA3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00D2A"/>
    <w:multiLevelType w:val="hybridMultilevel"/>
    <w:tmpl w:val="2F647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46A4A"/>
    <w:multiLevelType w:val="hybridMultilevel"/>
    <w:tmpl w:val="1C16D2EA"/>
    <w:lvl w:ilvl="0" w:tplc="F9EA28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3593B"/>
    <w:multiLevelType w:val="hybridMultilevel"/>
    <w:tmpl w:val="C36C89AC"/>
    <w:lvl w:ilvl="0" w:tplc="5CBE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1E8E"/>
    <w:multiLevelType w:val="hybridMultilevel"/>
    <w:tmpl w:val="23A25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37AE"/>
    <w:multiLevelType w:val="hybridMultilevel"/>
    <w:tmpl w:val="066491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57D23"/>
    <w:multiLevelType w:val="hybridMultilevel"/>
    <w:tmpl w:val="5242271C"/>
    <w:lvl w:ilvl="0" w:tplc="5D8AF2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2"/>
    <w:rsid w:val="000018E5"/>
    <w:rsid w:val="00007019"/>
    <w:rsid w:val="00020C60"/>
    <w:rsid w:val="000242DA"/>
    <w:rsid w:val="0004453A"/>
    <w:rsid w:val="0009558C"/>
    <w:rsid w:val="000979DA"/>
    <w:rsid w:val="000A2F2C"/>
    <w:rsid w:val="000C7FBB"/>
    <w:rsid w:val="000F1971"/>
    <w:rsid w:val="000F5098"/>
    <w:rsid w:val="001064AF"/>
    <w:rsid w:val="00131790"/>
    <w:rsid w:val="00153A13"/>
    <w:rsid w:val="001B4B33"/>
    <w:rsid w:val="001C54DE"/>
    <w:rsid w:val="001F2120"/>
    <w:rsid w:val="00201905"/>
    <w:rsid w:val="00204D3F"/>
    <w:rsid w:val="00214D72"/>
    <w:rsid w:val="00235E59"/>
    <w:rsid w:val="0023695A"/>
    <w:rsid w:val="00237D90"/>
    <w:rsid w:val="00277A8C"/>
    <w:rsid w:val="002E6F48"/>
    <w:rsid w:val="00311364"/>
    <w:rsid w:val="0032129D"/>
    <w:rsid w:val="00321380"/>
    <w:rsid w:val="00340E5F"/>
    <w:rsid w:val="00353AB5"/>
    <w:rsid w:val="00360171"/>
    <w:rsid w:val="0036061B"/>
    <w:rsid w:val="0036330D"/>
    <w:rsid w:val="0038573B"/>
    <w:rsid w:val="00395750"/>
    <w:rsid w:val="003D6DA6"/>
    <w:rsid w:val="003E1A01"/>
    <w:rsid w:val="003E2F41"/>
    <w:rsid w:val="003F7A5F"/>
    <w:rsid w:val="00400EF7"/>
    <w:rsid w:val="00403234"/>
    <w:rsid w:val="0042083A"/>
    <w:rsid w:val="00421617"/>
    <w:rsid w:val="004355D0"/>
    <w:rsid w:val="0043588E"/>
    <w:rsid w:val="004546DC"/>
    <w:rsid w:val="004B059D"/>
    <w:rsid w:val="004B3678"/>
    <w:rsid w:val="004C3557"/>
    <w:rsid w:val="004C7C1F"/>
    <w:rsid w:val="004D7DA8"/>
    <w:rsid w:val="004F2DDA"/>
    <w:rsid w:val="004F6541"/>
    <w:rsid w:val="00535500"/>
    <w:rsid w:val="005821C4"/>
    <w:rsid w:val="00594C25"/>
    <w:rsid w:val="0059588E"/>
    <w:rsid w:val="005A0466"/>
    <w:rsid w:val="005A6FC9"/>
    <w:rsid w:val="005B63F8"/>
    <w:rsid w:val="006031CD"/>
    <w:rsid w:val="0061709A"/>
    <w:rsid w:val="006203C8"/>
    <w:rsid w:val="006431A5"/>
    <w:rsid w:val="0067429B"/>
    <w:rsid w:val="006821AE"/>
    <w:rsid w:val="00691FB6"/>
    <w:rsid w:val="006A69D2"/>
    <w:rsid w:val="006C2F78"/>
    <w:rsid w:val="006E361E"/>
    <w:rsid w:val="007143BA"/>
    <w:rsid w:val="00714918"/>
    <w:rsid w:val="00725473"/>
    <w:rsid w:val="00727056"/>
    <w:rsid w:val="00736F0E"/>
    <w:rsid w:val="00750A99"/>
    <w:rsid w:val="00750DB5"/>
    <w:rsid w:val="00754371"/>
    <w:rsid w:val="00776B4A"/>
    <w:rsid w:val="007C716E"/>
    <w:rsid w:val="00805957"/>
    <w:rsid w:val="008114A6"/>
    <w:rsid w:val="00823449"/>
    <w:rsid w:val="00845424"/>
    <w:rsid w:val="00851A61"/>
    <w:rsid w:val="00856AFF"/>
    <w:rsid w:val="00864C22"/>
    <w:rsid w:val="00881182"/>
    <w:rsid w:val="008A57BD"/>
    <w:rsid w:val="008B4FC8"/>
    <w:rsid w:val="008E0DAF"/>
    <w:rsid w:val="00915131"/>
    <w:rsid w:val="009208FD"/>
    <w:rsid w:val="00954E4D"/>
    <w:rsid w:val="00973083"/>
    <w:rsid w:val="009825F6"/>
    <w:rsid w:val="00990242"/>
    <w:rsid w:val="00991EB4"/>
    <w:rsid w:val="009B3AC3"/>
    <w:rsid w:val="009C121E"/>
    <w:rsid w:val="009C75FF"/>
    <w:rsid w:val="009D22C8"/>
    <w:rsid w:val="009E7BB3"/>
    <w:rsid w:val="00A07700"/>
    <w:rsid w:val="00A21D7C"/>
    <w:rsid w:val="00A515E1"/>
    <w:rsid w:val="00A51BB8"/>
    <w:rsid w:val="00A927A3"/>
    <w:rsid w:val="00A93A5C"/>
    <w:rsid w:val="00AD1B64"/>
    <w:rsid w:val="00AE0D29"/>
    <w:rsid w:val="00AE5BA3"/>
    <w:rsid w:val="00B47360"/>
    <w:rsid w:val="00B5451F"/>
    <w:rsid w:val="00B54B94"/>
    <w:rsid w:val="00B557BD"/>
    <w:rsid w:val="00B56493"/>
    <w:rsid w:val="00B65C35"/>
    <w:rsid w:val="00B84CA2"/>
    <w:rsid w:val="00B87D57"/>
    <w:rsid w:val="00B909F0"/>
    <w:rsid w:val="00B96E65"/>
    <w:rsid w:val="00BC1A1B"/>
    <w:rsid w:val="00BF40CC"/>
    <w:rsid w:val="00C4064C"/>
    <w:rsid w:val="00C6792C"/>
    <w:rsid w:val="00C87933"/>
    <w:rsid w:val="00C96C07"/>
    <w:rsid w:val="00C97E4D"/>
    <w:rsid w:val="00CD46DF"/>
    <w:rsid w:val="00CE24A9"/>
    <w:rsid w:val="00D02B5D"/>
    <w:rsid w:val="00D12B87"/>
    <w:rsid w:val="00D41F83"/>
    <w:rsid w:val="00D43754"/>
    <w:rsid w:val="00D6246C"/>
    <w:rsid w:val="00D71858"/>
    <w:rsid w:val="00D962FB"/>
    <w:rsid w:val="00DF1F83"/>
    <w:rsid w:val="00E16099"/>
    <w:rsid w:val="00E4440D"/>
    <w:rsid w:val="00E64C58"/>
    <w:rsid w:val="00E87B8D"/>
    <w:rsid w:val="00E90C74"/>
    <w:rsid w:val="00EC78A4"/>
    <w:rsid w:val="00ED2281"/>
    <w:rsid w:val="00ED2426"/>
    <w:rsid w:val="00ED3280"/>
    <w:rsid w:val="00F0440E"/>
    <w:rsid w:val="00F140FE"/>
    <w:rsid w:val="00F17B0B"/>
    <w:rsid w:val="00F401FB"/>
    <w:rsid w:val="00F405A2"/>
    <w:rsid w:val="00F509D7"/>
    <w:rsid w:val="00F645AB"/>
    <w:rsid w:val="00F750A2"/>
    <w:rsid w:val="00F85BD9"/>
    <w:rsid w:val="00FA4A6B"/>
    <w:rsid w:val="00FC088E"/>
    <w:rsid w:val="00FC3BD8"/>
    <w:rsid w:val="00FD0BF3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131"/>
    <w:pPr>
      <w:ind w:left="720"/>
      <w:contextualSpacing/>
    </w:pPr>
  </w:style>
  <w:style w:type="paragraph" w:styleId="Nincstrkz">
    <w:name w:val="No Spacing"/>
    <w:uiPriority w:val="1"/>
    <w:qFormat/>
    <w:rsid w:val="006431A5"/>
    <w:pPr>
      <w:spacing w:after="0" w:line="240" w:lineRule="auto"/>
    </w:pPr>
    <w:rPr>
      <w:rFonts w:eastAsiaTheme="minorEastAsia"/>
      <w:lang w:eastAsia="zh-CN"/>
    </w:rPr>
  </w:style>
  <w:style w:type="paragraph" w:styleId="NormlWeb">
    <w:name w:val="Normal (Web)"/>
    <w:basedOn w:val="Norml"/>
    <w:uiPriority w:val="99"/>
    <w:unhideWhenUsed/>
    <w:rsid w:val="006C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4AF"/>
  </w:style>
  <w:style w:type="paragraph" w:styleId="llb">
    <w:name w:val="footer"/>
    <w:basedOn w:val="Norml"/>
    <w:link w:val="llbChar"/>
    <w:uiPriority w:val="99"/>
    <w:unhideWhenUsed/>
    <w:rsid w:val="0010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4AF"/>
  </w:style>
  <w:style w:type="paragraph" w:styleId="Buborkszveg">
    <w:name w:val="Balloon Text"/>
    <w:basedOn w:val="Norml"/>
    <w:link w:val="BuborkszvegChar"/>
    <w:uiPriority w:val="99"/>
    <w:semiHidden/>
    <w:unhideWhenUsed/>
    <w:rsid w:val="00B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131"/>
    <w:pPr>
      <w:ind w:left="720"/>
      <w:contextualSpacing/>
    </w:pPr>
  </w:style>
  <w:style w:type="paragraph" w:styleId="Nincstrkz">
    <w:name w:val="No Spacing"/>
    <w:uiPriority w:val="1"/>
    <w:qFormat/>
    <w:rsid w:val="006431A5"/>
    <w:pPr>
      <w:spacing w:after="0" w:line="240" w:lineRule="auto"/>
    </w:pPr>
    <w:rPr>
      <w:rFonts w:eastAsiaTheme="minorEastAsia"/>
      <w:lang w:eastAsia="zh-CN"/>
    </w:rPr>
  </w:style>
  <w:style w:type="paragraph" w:styleId="NormlWeb">
    <w:name w:val="Normal (Web)"/>
    <w:basedOn w:val="Norml"/>
    <w:uiPriority w:val="99"/>
    <w:unhideWhenUsed/>
    <w:rsid w:val="006C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4AF"/>
  </w:style>
  <w:style w:type="paragraph" w:styleId="llb">
    <w:name w:val="footer"/>
    <w:basedOn w:val="Norml"/>
    <w:link w:val="llbChar"/>
    <w:uiPriority w:val="99"/>
    <w:unhideWhenUsed/>
    <w:rsid w:val="0010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4AF"/>
  </w:style>
  <w:style w:type="paragraph" w:styleId="Buborkszveg">
    <w:name w:val="Balloon Text"/>
    <w:basedOn w:val="Norml"/>
    <w:link w:val="BuborkszvegChar"/>
    <w:uiPriority w:val="99"/>
    <w:semiHidden/>
    <w:unhideWhenUsed/>
    <w:rsid w:val="00B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ooks.google.hu/books?id=To_Eu9HCNqIC&amp;printsec=frontcover&amp;dq=Millennials+Rising&amp;hl=hu&amp;sa=X&amp;ei=ZBu-UcDJFeWK4gSB2IGIBQ&amp;ved=0CDUQ6AEw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ooks.google.hu/books?id=d8bBFGJq79sC&amp;printsec=frontcover&amp;dq=Strauss+Howe&amp;hl=hu&amp;sa=X&amp;ei=rRi-UbmYAcaS4ASgzYH4Cw&amp;ved=0CEAQ6AEwA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ooks.google.hu/books?id=oOztAAAAMAAJ&amp;q=Generations.+The+History+of+America%27s+Future&amp;dq=Generations.+The+History+of+America%27s+Future&amp;hl=hu&amp;sa=X&amp;ei=2Bu-UZyOLom74ATJ-YHwBA&amp;ved=0CDAQ6AEwA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D654-EDC1-4976-81E5-4473B6A8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4633</Words>
  <Characters>33873</Characters>
  <Application>Microsoft Office Word</Application>
  <DocSecurity>0</DocSecurity>
  <Lines>787</Lines>
  <Paragraphs>305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2013-10-14T09:35:00Z</cp:lastPrinted>
  <dcterms:created xsi:type="dcterms:W3CDTF">2013-10-14T09:37:00Z</dcterms:created>
  <dcterms:modified xsi:type="dcterms:W3CDTF">2013-10-14T09:37:00Z</dcterms:modified>
</cp:coreProperties>
</file>